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版本号：SZT2025-SN-QC-ZC-FW-005720250224002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国有建设用地使用权地价评估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SZT2025-SN-QC-ZC-FW-0057</w:t>
      </w:r>
      <w:r>
        <w:br/>
      </w:r>
      <w:r>
        <w:br/>
      </w:r>
      <w:r>
        <w:br/>
      </w:r>
    </w:p>
    <w:p>
      <w:pPr>
        <w:pStyle w:val="null3"/>
        <w:jc w:val="center"/>
        <w:outlineLvl w:val="2"/>
      </w:pPr>
      <w:r>
        <w:rPr>
          <w:rFonts w:ascii="仿宋_GB2312" w:hAnsi="仿宋_GB2312" w:cs="仿宋_GB2312" w:eastAsia="仿宋_GB2312"/>
          <w:sz w:val="28"/>
          <w:b/>
        </w:rPr>
        <w:t>西安市自然资源和规划局长安分局土地储备中心</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西安市自然资源和规划局长安分局土地储备中心</w:t>
      </w:r>
      <w:r>
        <w:rPr>
          <w:rFonts w:ascii="仿宋_GB2312" w:hAnsi="仿宋_GB2312" w:cs="仿宋_GB2312" w:eastAsia="仿宋_GB2312"/>
        </w:rPr>
        <w:t>委托，拟对</w:t>
      </w:r>
      <w:r>
        <w:rPr>
          <w:rFonts w:ascii="仿宋_GB2312" w:hAnsi="仿宋_GB2312" w:cs="仿宋_GB2312" w:eastAsia="仿宋_GB2312"/>
        </w:rPr>
        <w:t>国有建设用地使用权地价评估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SZT2025-SN-QC-ZC-FW-0057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国有建设用地使用权地价评估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采购方进行公开出让、协议出让（含用地条件调整）及有偿划拨等涉及西安市长安区区域内的土地提供评估服务。按指定的宗地范围，遵循公正、公平、公开的原则和科学的评估方法，按国家规定，出具符合规范要求的评估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采购包1（国有建设用地使用权地价评估）：属于专门面向中小企业采购。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1、法定代表人授权书：法定代表授权委托书及被授权人身份证件（法定代表人直接投标，只须提交其身份证）。</w:t>
      </w:r>
    </w:p>
    <w:p>
      <w:pPr>
        <w:pStyle w:val="null3"/>
      </w:pPr>
      <w:r>
        <w:rPr>
          <w:rFonts w:ascii="仿宋_GB2312" w:hAnsi="仿宋_GB2312" w:cs="仿宋_GB2312" w:eastAsia="仿宋_GB2312"/>
        </w:rPr>
        <w:t>2、备案函：具备自然资源行政主管部门关于土地估价机构的备案函。</w:t>
      </w:r>
    </w:p>
    <w:p>
      <w:pPr>
        <w:pStyle w:val="null3"/>
      </w:pPr>
      <w:r>
        <w:rPr>
          <w:rFonts w:ascii="仿宋_GB2312" w:hAnsi="仿宋_GB2312" w:cs="仿宋_GB2312" w:eastAsia="仿宋_GB2312"/>
        </w:rPr>
        <w:t>3、本项目为专门面向中小企业采购的采购项目：仅限符合《政府采购促进中小企业发展办法》（财库〔2020〕46号）条件的中小企业参与，供应商应填写中小企业声明函并对真实性负责。（残疾人福利性企业及监狱企业视同为小型、微型企业）。</w:t>
      </w:r>
    </w:p>
    <w:p>
      <w:pPr>
        <w:pStyle w:val="null3"/>
      </w:pPr>
      <w:r>
        <w:rPr>
          <w:rFonts w:ascii="仿宋_GB2312" w:hAnsi="仿宋_GB2312" w:cs="仿宋_GB2312" w:eastAsia="仿宋_GB2312"/>
        </w:rPr>
        <w:t>4、关于联合体投标：本项目不接受联合体投标。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西安市自然资源和规划局长安分局土地储备中心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西安市自然资源和规划局长安分局土地储备中心经办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18092153539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杨艳、李毓菲、单博、李娜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采购包1：1,952,600.00元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报价参见招标代理服务费的收取参见国家计委颁布的《招标代理服务收费管理暂行办法》（计价格[2002]1980号）和（发改办价格[2003]857号）中服务类收费标准收取，在领取中标通知书时向采购代理机构一次性交纳，定额收取人民币贰万元整。开户名称：陕西中技招标有限公司 开户行名称：招商银行西安分行营业部 账 号：1299 1681 2810 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西安市自然资源和规划局长安分局土地储备中心</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西安市自然资源和规划局长安分局土地储备中心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西安市自然资源和规划局长安分局土地储备中心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联系电话：029-88364979-858</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采购方进行公开出让、协议出让（含用地条件调整）及有偿划拨等涉及西安市长安区区域内的土地提供评估服务。按指定的宗地范围，遵循公正、公平、公开的原则和科学的评估方法，按国家规定，出具符合规范要求的评估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1,952,600.00</w:t>
      </w:r>
    </w:p>
    <w:p>
      <w:pPr>
        <w:pStyle w:val="null3"/>
      </w:pPr>
      <w:r>
        <w:rPr>
          <w:rFonts w:ascii="仿宋_GB2312" w:hAnsi="仿宋_GB2312" w:cs="仿宋_GB2312" w:eastAsia="仿宋_GB2312"/>
        </w:rPr>
        <w:t>采购包最高限价（元）: 1,952,600.00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国有建设用地使用权地价评估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1,952,600.00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标的名称：国有建设用地使用权地价评估</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20"/>
              <w:jc w:val="both"/>
            </w:pPr>
            <w:r>
              <w:rPr>
                <w:rFonts w:ascii="仿宋_GB2312" w:hAnsi="仿宋_GB2312" w:cs="仿宋_GB2312" w:eastAsia="仿宋_GB2312"/>
                <w:sz w:val="24"/>
                <w:b/>
              </w:rPr>
              <w:t>一、采购需求</w:t>
            </w:r>
          </w:p>
          <w:p>
            <w:pPr>
              <w:pStyle w:val="null3"/>
              <w:ind w:firstLine="420"/>
              <w:jc w:val="both"/>
            </w:pPr>
            <w:r>
              <w:rPr>
                <w:rFonts w:ascii="仿宋_GB2312" w:hAnsi="仿宋_GB2312" w:cs="仿宋_GB2312" w:eastAsia="仿宋_GB2312"/>
                <w:sz w:val="24"/>
              </w:rPr>
              <w:t>本次采购服务包括但不限于以下内容</w:t>
            </w:r>
            <w:r>
              <w:rPr>
                <w:rFonts w:ascii="仿宋_GB2312" w:hAnsi="仿宋_GB2312" w:cs="仿宋_GB2312" w:eastAsia="仿宋_GB2312"/>
                <w:sz w:val="24"/>
              </w:rPr>
              <w:t>：</w:t>
            </w:r>
            <w:r>
              <w:rPr>
                <w:rFonts w:ascii="仿宋_GB2312" w:hAnsi="仿宋_GB2312" w:cs="仿宋_GB2312" w:eastAsia="仿宋_GB2312"/>
                <w:sz w:val="24"/>
              </w:rPr>
              <w:t>为采购方进行公开出让、协议出让（含用地条件调整）及有偿划拨等涉及西安市长安区区域内的土地提供评估服务。</w:t>
            </w:r>
          </w:p>
          <w:p>
            <w:pPr>
              <w:pStyle w:val="null3"/>
              <w:ind w:firstLine="420"/>
              <w:jc w:val="both"/>
            </w:pPr>
            <w:r>
              <w:rPr>
                <w:rFonts w:ascii="仿宋_GB2312" w:hAnsi="仿宋_GB2312" w:cs="仿宋_GB2312" w:eastAsia="仿宋_GB2312"/>
                <w:sz w:val="24"/>
              </w:rPr>
              <w:t>按指定的宗地范围，遵循公正、公平、公开的原则和科学的评估方法，按国家规定，出具符合规范要求</w:t>
            </w:r>
            <w:r>
              <w:rPr>
                <w:rFonts w:ascii="仿宋_GB2312" w:hAnsi="仿宋_GB2312" w:cs="仿宋_GB2312" w:eastAsia="仿宋_GB2312"/>
                <w:sz w:val="24"/>
              </w:rPr>
              <w:t>的评估报告。</w:t>
            </w:r>
          </w:p>
          <w:p>
            <w:pPr>
              <w:pStyle w:val="null3"/>
              <w:ind w:firstLine="420"/>
              <w:jc w:val="both"/>
            </w:pPr>
            <w:r>
              <w:rPr>
                <w:rFonts w:ascii="仿宋_GB2312" w:hAnsi="仿宋_GB2312" w:cs="仿宋_GB2312" w:eastAsia="仿宋_GB2312"/>
                <w:sz w:val="24"/>
              </w:rPr>
              <w:t>评估机构需具备自然资源行政主管部门关于土地估价机构的备案函。熟悉西安市长安区区域内土地市场供应情况，协助采购人优化土地市场供应，稳定区域土地市场价格，并能结合区域土地评估实际情况，根据项目涉及的重点、难点等关键技术问题，提供土地政策咨询、土地市场分析等项目提供专业服务，满足采购人的采购要求。</w:t>
            </w:r>
          </w:p>
          <w:p>
            <w:pPr>
              <w:pStyle w:val="null3"/>
              <w:ind w:firstLine="420"/>
              <w:jc w:val="both"/>
            </w:pPr>
            <w:r>
              <w:rPr>
                <w:rFonts w:ascii="仿宋_GB2312" w:hAnsi="仿宋_GB2312" w:cs="仿宋_GB2312" w:eastAsia="仿宋_GB2312"/>
                <w:sz w:val="24"/>
                <w:b/>
              </w:rPr>
              <w:t>二、服务期</w:t>
            </w:r>
          </w:p>
          <w:p>
            <w:pPr>
              <w:pStyle w:val="null3"/>
              <w:ind w:firstLine="420"/>
              <w:jc w:val="both"/>
            </w:pPr>
            <w:r>
              <w:rPr>
                <w:rFonts w:ascii="仿宋_GB2312" w:hAnsi="仿宋_GB2312" w:cs="仿宋_GB2312" w:eastAsia="仿宋_GB2312"/>
                <w:sz w:val="24"/>
              </w:rPr>
              <w:t>合同签订之日起至评估费达到合同最高限价时服务期终止（服务期从合同签订之日起最长不超过</w:t>
            </w:r>
            <w:r>
              <w:rPr>
                <w:rFonts w:ascii="仿宋_GB2312" w:hAnsi="仿宋_GB2312" w:cs="仿宋_GB2312" w:eastAsia="仿宋_GB2312"/>
                <w:sz w:val="24"/>
              </w:rPr>
              <w:t>两</w:t>
            </w:r>
            <w:r>
              <w:rPr>
                <w:rFonts w:ascii="仿宋_GB2312" w:hAnsi="仿宋_GB2312" w:cs="仿宋_GB2312" w:eastAsia="仿宋_GB2312"/>
                <w:sz w:val="24"/>
              </w:rPr>
              <w:t>年）。</w:t>
            </w:r>
          </w:p>
          <w:p>
            <w:pPr>
              <w:pStyle w:val="null3"/>
              <w:ind w:firstLine="420"/>
              <w:jc w:val="both"/>
            </w:pPr>
            <w:r>
              <w:rPr>
                <w:rFonts w:ascii="仿宋_GB2312" w:hAnsi="仿宋_GB2312" w:cs="仿宋_GB2312" w:eastAsia="仿宋_GB2312"/>
                <w:sz w:val="24"/>
                <w:b/>
              </w:rPr>
              <w:t>三、项目成果</w:t>
            </w:r>
          </w:p>
          <w:p>
            <w:pPr>
              <w:pStyle w:val="null3"/>
              <w:ind w:firstLine="420"/>
              <w:jc w:val="both"/>
            </w:pPr>
            <w:r>
              <w:rPr>
                <w:rFonts w:ascii="仿宋_GB2312" w:hAnsi="仿宋_GB2312" w:cs="仿宋_GB2312" w:eastAsia="仿宋_GB2312"/>
                <w:sz w:val="24"/>
              </w:rPr>
              <w:t>（一）项目成果及技术要求</w:t>
            </w:r>
          </w:p>
          <w:p>
            <w:pPr>
              <w:pStyle w:val="null3"/>
              <w:ind w:firstLine="420"/>
              <w:jc w:val="both"/>
            </w:pPr>
            <w:r>
              <w:rPr>
                <w:rFonts w:ascii="仿宋_GB2312" w:hAnsi="仿宋_GB2312" w:cs="仿宋_GB2312" w:eastAsia="仿宋_GB2312"/>
                <w:sz w:val="24"/>
              </w:rPr>
              <w:t>为采购方提供土地评估服务，评估机构要综合考虑多方因素，现场调查分析，秉承公平公正评估土地，最终出具详细《土地评估报告》。</w:t>
            </w:r>
          </w:p>
          <w:p>
            <w:pPr>
              <w:pStyle w:val="null3"/>
              <w:ind w:firstLine="420"/>
              <w:jc w:val="both"/>
            </w:pPr>
            <w:r>
              <w:rPr>
                <w:rFonts w:ascii="仿宋_GB2312" w:hAnsi="仿宋_GB2312" w:cs="仿宋_GB2312" w:eastAsia="仿宋_GB2312"/>
                <w:sz w:val="24"/>
              </w:rPr>
              <w:t>（二）技术要求</w:t>
            </w:r>
          </w:p>
          <w:p>
            <w:pPr>
              <w:pStyle w:val="null3"/>
              <w:ind w:firstLine="420"/>
              <w:jc w:val="both"/>
            </w:pPr>
            <w:r>
              <w:rPr>
                <w:rFonts w:ascii="仿宋_GB2312" w:hAnsi="仿宋_GB2312" w:cs="仿宋_GB2312" w:eastAsia="仿宋_GB2312"/>
                <w:sz w:val="24"/>
              </w:rPr>
              <w:t>根据采购方提供的宗地资料，按期完成各项工作，形成各类成果，保证技术服务成果的科学性、合理性、准确性，并确保项目成果符合相关法律法规及各项技术、规程要求，承担相应法律责任，并出具《土地估价报告》。</w:t>
            </w:r>
          </w:p>
          <w:p>
            <w:pPr>
              <w:pStyle w:val="null3"/>
              <w:ind w:firstLine="420"/>
              <w:jc w:val="both"/>
            </w:pPr>
            <w:r>
              <w:rPr>
                <w:rFonts w:ascii="仿宋_GB2312" w:hAnsi="仿宋_GB2312" w:cs="仿宋_GB2312" w:eastAsia="仿宋_GB2312"/>
                <w:sz w:val="24"/>
              </w:rPr>
              <w:t>具体内容如下：</w:t>
            </w:r>
          </w:p>
          <w:p>
            <w:pPr>
              <w:pStyle w:val="null3"/>
              <w:ind w:firstLine="420"/>
              <w:jc w:val="both"/>
            </w:pPr>
            <w:r>
              <w:rPr>
                <w:rFonts w:ascii="仿宋_GB2312" w:hAnsi="仿宋_GB2312" w:cs="仿宋_GB2312" w:eastAsia="仿宋_GB2312"/>
                <w:sz w:val="24"/>
              </w:rPr>
              <w:t>1、接受委托后，根据委托方提供的资料，拟定估价工作方案，收集所需背景资料；</w:t>
            </w:r>
          </w:p>
          <w:p>
            <w:pPr>
              <w:pStyle w:val="null3"/>
              <w:ind w:firstLine="420"/>
              <w:jc w:val="both"/>
            </w:pPr>
            <w:r>
              <w:rPr>
                <w:rFonts w:ascii="仿宋_GB2312" w:hAnsi="仿宋_GB2312" w:cs="仿宋_GB2312" w:eastAsia="仿宋_GB2312"/>
                <w:sz w:val="24"/>
              </w:rPr>
              <w:t>2、对评估宗地实地查勘；</w:t>
            </w:r>
          </w:p>
          <w:p>
            <w:pPr>
              <w:pStyle w:val="null3"/>
              <w:ind w:firstLine="420"/>
              <w:jc w:val="both"/>
            </w:pPr>
            <w:r>
              <w:rPr>
                <w:rFonts w:ascii="仿宋_GB2312" w:hAnsi="仿宋_GB2312" w:cs="仿宋_GB2312" w:eastAsia="仿宋_GB2312"/>
                <w:sz w:val="24"/>
              </w:rPr>
              <w:t>3、选定估价方法进行评估，估价方法不少于2种且符合《城镇土地估价规程》（GB/T18508-2014）、《国有建设用地使用权出让地价评估技术规范》（国土资厅发〔2018〕4 号）、《自然资源部办公厅关于印发&lt;划拨国有建设用地使用权地价评估指导意见（试行）&gt;的通知》（自然资办函[2019]922号）要求。</w:t>
            </w:r>
          </w:p>
          <w:p>
            <w:pPr>
              <w:pStyle w:val="null3"/>
              <w:ind w:firstLine="420"/>
              <w:jc w:val="both"/>
            </w:pPr>
            <w:r>
              <w:rPr>
                <w:rFonts w:ascii="仿宋_GB2312" w:hAnsi="仿宋_GB2312" w:cs="仿宋_GB2312" w:eastAsia="仿宋_GB2312"/>
                <w:sz w:val="24"/>
              </w:rPr>
              <w:t>4、并根据当地市场情况、有关法律法规和政策规定，给出合理的底价建议；</w:t>
            </w:r>
          </w:p>
          <w:p>
            <w:pPr>
              <w:pStyle w:val="null3"/>
              <w:ind w:firstLine="420"/>
              <w:jc w:val="both"/>
            </w:pPr>
            <w:r>
              <w:rPr>
                <w:rFonts w:ascii="仿宋_GB2312" w:hAnsi="仿宋_GB2312" w:cs="仿宋_GB2312" w:eastAsia="仿宋_GB2312"/>
                <w:sz w:val="24"/>
              </w:rPr>
              <w:t>5、撰写估价报告，并由两名土地估价师签署，履行土地估价报告备案程序，取得电子备案号。</w:t>
            </w:r>
          </w:p>
          <w:p>
            <w:pPr>
              <w:pStyle w:val="null3"/>
              <w:ind w:firstLine="420"/>
              <w:jc w:val="both"/>
            </w:pPr>
            <w:r>
              <w:rPr>
                <w:rFonts w:ascii="仿宋_GB2312" w:hAnsi="仿宋_GB2312" w:cs="仿宋_GB2312" w:eastAsia="仿宋_GB2312"/>
                <w:sz w:val="24"/>
              </w:rPr>
              <w:t>6、上级部门在审查过程中对评估报告内容提出质疑，第三方评估单位负责答疑解释。</w:t>
            </w:r>
          </w:p>
          <w:p>
            <w:pPr>
              <w:pStyle w:val="null3"/>
              <w:ind w:firstLine="420"/>
              <w:jc w:val="both"/>
            </w:pPr>
            <w:r>
              <w:rPr>
                <w:rFonts w:ascii="仿宋_GB2312" w:hAnsi="仿宋_GB2312" w:cs="仿宋_GB2312" w:eastAsia="仿宋_GB2312"/>
                <w:sz w:val="24"/>
              </w:rPr>
              <w:t>7、合同执行期间，义务为采购方人员提供相关培训，确保其正确使用工作成果。</w:t>
            </w:r>
          </w:p>
          <w:p>
            <w:pPr>
              <w:pStyle w:val="null3"/>
              <w:ind w:firstLine="420"/>
            </w:pPr>
            <w:r>
              <w:rPr>
                <w:rFonts w:ascii="仿宋_GB2312" w:hAnsi="仿宋_GB2312" w:cs="仿宋_GB2312" w:eastAsia="仿宋_GB2312"/>
                <w:sz w:val="24"/>
                <w:b/>
                <w:color w:val="000000"/>
              </w:rPr>
              <w:t>四、报价</w:t>
            </w:r>
          </w:p>
          <w:p>
            <w:pPr>
              <w:pStyle w:val="null3"/>
            </w:pPr>
            <w:r>
              <w:rPr>
                <w:rFonts w:ascii="仿宋_GB2312" w:hAnsi="仿宋_GB2312" w:cs="仿宋_GB2312" w:eastAsia="仿宋_GB2312"/>
                <w:sz w:val="24"/>
                <w:color w:val="000000"/>
              </w:rPr>
              <w:t>各供应商磋商报价参照国家计委、国家土地管理局</w:t>
            </w:r>
            <w:r>
              <w:rPr>
                <w:rFonts w:ascii="仿宋_GB2312" w:hAnsi="仿宋_GB2312" w:cs="仿宋_GB2312" w:eastAsia="仿宋_GB2312"/>
                <w:sz w:val="24"/>
                <w:color w:val="000000"/>
              </w:rPr>
              <w:t>“关于土地价格评估收费的通知”(计价格[1994]2017号 )规定报下浮率。</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按照采购人的要求执行。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按照采购人的要求执行。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按照采购人的要求执行。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合同签订之日起至评估费达到合同最高限价时服务期终止（服务期从合同签订之日起最长不超过两年）。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双方合同约定半年据实支付一次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双方合同约定半年据实支付一次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根据《陕西省中小企业政府采购信用融资办法》（陕财办采（2018）23号）、《陕西省财政厅关于加快推进我省中小企业政府采购信用融资工作的通知》《陕财办采（2020）15号》、《西安市长安区财政局关于进一步做好政采贷工作的通知》（长财字〔2021〕223号）的有关规定，有融资需求的供应商可根据自身情况，在陕西省政府采购信用融资平台（含各市分平台）自主选择金融机构及其融资产品，凭政府采购中标（成交）通知书或政府采购合同向金融机构提出融资申请。 融资政策链接：http://www.ccgp-shanxi.gov.cn/zcdservice/zcd/shanxi/) 2.本项目成交供应商须在领取成交通知书时提供纸质响应文件一套正本及一套副本交由采购代理机构备案，该文件须与线上电子投标文件完全一致。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2、具有良好的商业信誉和健全的财务会计制度（提供2023或2024年度财务审计报告或开标前6个月内银行资信证明或财政部门认可的政府采购专业担保机构出具的投标担保函）；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具有良好的商业信誉和健全的财务会计制度（提供2023或2024年度财务审计报告或开标前6个月内银行资信证明或财政部门认可的政府采购专业担保机构出具的投标担保函）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资格要求.docx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法定代表授权委托书及被授权人身份证件（法定代表人直接投标，只须提交其身份证）。</w:t>
            </w:r>
          </w:p>
        </w:tc>
        <w:tc>
          <w:tcPr>
            <w:tcW w:type="dxa" w:w="1661"/>
          </w:tcPr>
          <w:p>
            <w:pPr>
              <w:pStyle w:val="null3"/>
            </w:pPr>
            <w:r>
              <w:rPr>
                <w:rFonts w:ascii="仿宋_GB2312" w:hAnsi="仿宋_GB2312" w:cs="仿宋_GB2312" w:eastAsia="仿宋_GB2312"/>
              </w:rPr>
              <w:t>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备案函</w:t>
            </w:r>
          </w:p>
        </w:tc>
        <w:tc>
          <w:tcPr>
            <w:tcW w:type="dxa" w:w="3322"/>
          </w:tcPr>
          <w:p>
            <w:pPr>
              <w:pStyle w:val="null3"/>
            </w:pPr>
            <w:r>
              <w:rPr>
                <w:rFonts w:ascii="仿宋_GB2312" w:hAnsi="仿宋_GB2312" w:cs="仿宋_GB2312" w:eastAsia="仿宋_GB2312"/>
              </w:rPr>
              <w:t>具备自然资源行政主管部门关于土地估价机构的备案函。</w:t>
            </w:r>
          </w:p>
        </w:tc>
        <w:tc>
          <w:tcPr>
            <w:tcW w:type="dxa" w:w="1661"/>
          </w:tcPr>
          <w:p>
            <w:pPr>
              <w:pStyle w:val="null3"/>
            </w:pPr>
            <w:r>
              <w:rPr>
                <w:rFonts w:ascii="仿宋_GB2312" w:hAnsi="仿宋_GB2312" w:cs="仿宋_GB2312" w:eastAsia="仿宋_GB2312"/>
              </w:rPr>
              <w:t>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本项目为专门面向中小企业采购的采购项目</w:t>
            </w:r>
          </w:p>
        </w:tc>
        <w:tc>
          <w:tcPr>
            <w:tcW w:type="dxa" w:w="3322"/>
          </w:tcPr>
          <w:p>
            <w:pPr>
              <w:pStyle w:val="null3"/>
            </w:pPr>
            <w:r>
              <w:rPr>
                <w:rFonts w:ascii="仿宋_GB2312" w:hAnsi="仿宋_GB2312" w:cs="仿宋_GB2312" w:eastAsia="仿宋_GB2312"/>
              </w:rPr>
              <w:t>仅限符合《政府采购促进中小企业发展办法》（财库〔2020〕46号）条件的中小企业参与，供应商应填写中小企业声明函并对真实性负责。（残疾人福利性企业及监狱企业视同为小型、微型企业）。</w:t>
            </w:r>
          </w:p>
        </w:tc>
        <w:tc>
          <w:tcPr>
            <w:tcW w:type="dxa" w:w="1661"/>
          </w:tcPr>
          <w:p>
            <w:pPr>
              <w:pStyle w:val="null3"/>
            </w:pPr>
            <w:r>
              <w:rPr>
                <w:rFonts w:ascii="仿宋_GB2312" w:hAnsi="仿宋_GB2312" w:cs="仿宋_GB2312" w:eastAsia="仿宋_GB2312"/>
              </w:rPr>
              <w:t>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供应商诚信承诺书.docx 报价表 拒绝商业贿赂承诺书.docx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服务期符合磋商文件要求。</w:t>
            </w:r>
          </w:p>
        </w:tc>
        <w:tc>
          <w:tcPr>
            <w:tcW w:type="dxa" w:w="1661"/>
          </w:tcPr>
          <w:p>
            <w:pPr>
              <w:pStyle w:val="null3"/>
            </w:pPr>
            <w:r>
              <w:rPr>
                <w:rFonts w:ascii="仿宋_GB2312" w:hAnsi="仿宋_GB2312" w:cs="仿宋_GB2312" w:eastAsia="仿宋_GB2312"/>
              </w:rPr>
              <w:t>磋商报价表.docx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付款方式符合磋商文件要求。</w:t>
            </w:r>
          </w:p>
        </w:tc>
        <w:tc>
          <w:tcPr>
            <w:tcW w:type="dxa" w:w="1661"/>
          </w:tcPr>
          <w:p>
            <w:pPr>
              <w:pStyle w:val="null3"/>
            </w:pPr>
            <w:r>
              <w:rPr>
                <w:rFonts w:ascii="仿宋_GB2312" w:hAnsi="仿宋_GB2312" w:cs="仿宋_GB2312" w:eastAsia="仿宋_GB2312"/>
              </w:rPr>
              <w:t>磋商报价表.docx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磋商报价表.docx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响应文件的签字盖章符合磋商文件要求。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项目区域概况分析</w:t>
            </w:r>
          </w:p>
        </w:tc>
        <w:tc>
          <w:tcPr>
            <w:tcW w:type="dxa" w:w="2492"/>
          </w:tcPr>
          <w:p>
            <w:pPr>
              <w:pStyle w:val="null3"/>
            </w:pPr>
            <w:r>
              <w:rPr>
                <w:rFonts w:ascii="仿宋_GB2312" w:hAnsi="仿宋_GB2312" w:cs="仿宋_GB2312" w:eastAsia="仿宋_GB2312"/>
              </w:rPr>
              <w:t>针对项目实施过程中的项目区域概况分析完善得5分，基本到位得3分，略有欠缺得1分。未提供不得分。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工作路线与方法</w:t>
            </w:r>
          </w:p>
        </w:tc>
        <w:tc>
          <w:tcPr>
            <w:tcW w:type="dxa" w:w="2492"/>
          </w:tcPr>
          <w:p>
            <w:pPr>
              <w:pStyle w:val="null3"/>
            </w:pPr>
            <w:r>
              <w:rPr>
                <w:rFonts w:ascii="仿宋_GB2312" w:hAnsi="仿宋_GB2312" w:cs="仿宋_GB2312" w:eastAsia="仿宋_GB2312"/>
              </w:rPr>
              <w:t>针对项目实施过程中的工作路线与方法完善得5分，基本到位得3分，略有欠缺得1分。未提供不得分。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工作措施</w:t>
            </w:r>
          </w:p>
        </w:tc>
        <w:tc>
          <w:tcPr>
            <w:tcW w:type="dxa" w:w="2492"/>
          </w:tcPr>
          <w:p>
            <w:pPr>
              <w:pStyle w:val="null3"/>
            </w:pPr>
            <w:r>
              <w:rPr>
                <w:rFonts w:ascii="仿宋_GB2312" w:hAnsi="仿宋_GB2312" w:cs="仿宋_GB2312" w:eastAsia="仿宋_GB2312"/>
              </w:rPr>
              <w:t>针对项目实施过程中的工作措施完善、方案详细得5分，基本到位得3分，略有欠缺得1分。未提供不得分。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技术保障</w:t>
            </w:r>
          </w:p>
        </w:tc>
        <w:tc>
          <w:tcPr>
            <w:tcW w:type="dxa" w:w="2492"/>
          </w:tcPr>
          <w:p>
            <w:pPr>
              <w:pStyle w:val="null3"/>
            </w:pPr>
            <w:r>
              <w:rPr>
                <w:rFonts w:ascii="仿宋_GB2312" w:hAnsi="仿宋_GB2312" w:cs="仿宋_GB2312" w:eastAsia="仿宋_GB2312"/>
              </w:rPr>
              <w:t>针对项目实施过程中的技术保障方案详细、完善得5分，基本到位得3分，略有欠缺得1分。未提供不得分。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服务内容</w:t>
            </w:r>
          </w:p>
        </w:tc>
        <w:tc>
          <w:tcPr>
            <w:tcW w:type="dxa" w:w="2492"/>
          </w:tcPr>
          <w:p>
            <w:pPr>
              <w:pStyle w:val="null3"/>
            </w:pPr>
            <w:r>
              <w:rPr>
                <w:rFonts w:ascii="仿宋_GB2312" w:hAnsi="仿宋_GB2312" w:cs="仿宋_GB2312" w:eastAsia="仿宋_GB2312"/>
              </w:rPr>
              <w:t>针对项目采购要求编制服务内容完备程度高得5分，基本完备得3分，略有欠缺得1分。未提供不得分。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针对项目采购要求编制预期成果完备程度高得5分，基本完备得3分，略有欠缺得1分。未提供不得分。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结合本项目实际情况，制定详细完整的服务质量保证措施，能确保项评估质量。完善得5分，基本到位得3分，略有欠缺得1分。未提供不得分。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补救措施</w:t>
            </w:r>
          </w:p>
        </w:tc>
        <w:tc>
          <w:tcPr>
            <w:tcW w:type="dxa" w:w="2492"/>
          </w:tcPr>
          <w:p>
            <w:pPr>
              <w:pStyle w:val="null3"/>
            </w:pPr>
            <w:r>
              <w:rPr>
                <w:rFonts w:ascii="仿宋_GB2312" w:hAnsi="仿宋_GB2312" w:cs="仿宋_GB2312" w:eastAsia="仿宋_GB2312"/>
              </w:rPr>
              <w:t>项目出现突发状况或问题后的补救措施等方面，有明确、切实可行的应急措施。明确可行得5分，基本到位得3分，略有欠缺得1分。未提供不得分。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供应商根据本项目的实际情况，提出有针对性的关键点、重点、难点分析准确得5分，基本到位得3分，略有欠缺得1分。未提供不得分。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重难点解决方案</w:t>
            </w:r>
          </w:p>
        </w:tc>
        <w:tc>
          <w:tcPr>
            <w:tcW w:type="dxa" w:w="2492"/>
          </w:tcPr>
          <w:p>
            <w:pPr>
              <w:pStyle w:val="null3"/>
            </w:pPr>
            <w:r>
              <w:rPr>
                <w:rFonts w:ascii="仿宋_GB2312" w:hAnsi="仿宋_GB2312" w:cs="仿宋_GB2312" w:eastAsia="仿宋_GB2312"/>
              </w:rPr>
              <w:t>供应商根据本项目的实际情况，提出重点、难点分析的解决方案准确、得当的得5分，基本到位得3分，略有欠缺得1分。未提供不得分。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保密措施和保密手段</w:t>
            </w:r>
          </w:p>
        </w:tc>
        <w:tc>
          <w:tcPr>
            <w:tcW w:type="dxa" w:w="2492"/>
          </w:tcPr>
          <w:p>
            <w:pPr>
              <w:pStyle w:val="null3"/>
            </w:pPr>
            <w:r>
              <w:rPr>
                <w:rFonts w:ascii="仿宋_GB2312" w:hAnsi="仿宋_GB2312" w:cs="仿宋_GB2312" w:eastAsia="仿宋_GB2312"/>
              </w:rPr>
              <w:t>具有完善的保密措施和保密手段，从管理、人员、技术等各个方面，全面保证相关信息不泄密，并提供保密承诺得5分，基本到位得3分，略有欠缺得1分。未提供不得分。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完成期限计划</w:t>
            </w:r>
          </w:p>
        </w:tc>
        <w:tc>
          <w:tcPr>
            <w:tcW w:type="dxa" w:w="2492"/>
          </w:tcPr>
          <w:p>
            <w:pPr>
              <w:pStyle w:val="null3"/>
            </w:pPr>
            <w:r>
              <w:rPr>
                <w:rFonts w:ascii="仿宋_GB2312" w:hAnsi="仿宋_GB2312" w:cs="仿宋_GB2312" w:eastAsia="仿宋_GB2312"/>
              </w:rPr>
              <w:t>供应商针对本项目采购内容有具体、合理的完成期限计划且计划保证措施得当得5分，基本到位得3分，略有欠缺得1分。未提供不得分。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公司人员具备专职注册土地估价师5人得5分，每增加一人得1分，满分10分。提供人员证书及本单位社保证明材料。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人员汇总表.docx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各供应商提供的2022年1月1日至今同类项目业绩（出让类国有建设用地使用权地价评估项目），时间以合同或协议签订的日期为准，每一个有效业绩得1分，满分10分。（合同或协议复印件加盖公章附在响应文件中，否则不做为评审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承诺1</w:t>
            </w:r>
          </w:p>
        </w:tc>
        <w:tc>
          <w:tcPr>
            <w:tcW w:type="dxa" w:w="2492"/>
          </w:tcPr>
          <w:p>
            <w:pPr>
              <w:pStyle w:val="null3"/>
            </w:pPr>
            <w:r>
              <w:rPr>
                <w:rFonts w:ascii="仿宋_GB2312" w:hAnsi="仿宋_GB2312" w:cs="仿宋_GB2312" w:eastAsia="仿宋_GB2312"/>
              </w:rPr>
              <w:t>采购内容的相关技术质量进度要求、时限要求、评估报告质量与时效等做出承诺，内容全面、得当得5分，基本到位得3分，略有欠缺得1分。未提供不得分。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承诺2</w:t>
            </w:r>
          </w:p>
        </w:tc>
        <w:tc>
          <w:tcPr>
            <w:tcW w:type="dxa" w:w="2492"/>
          </w:tcPr>
          <w:p>
            <w:pPr>
              <w:pStyle w:val="null3"/>
            </w:pPr>
            <w:r>
              <w:rPr>
                <w:rFonts w:ascii="仿宋_GB2312" w:hAnsi="仿宋_GB2312" w:cs="仿宋_GB2312" w:eastAsia="仿宋_GB2312"/>
              </w:rPr>
              <w:t>对评估报告等后期服务等相关内容做出承诺，内容全面、得当得5分，基本到位得3分，略有欠缺得1分。未提供不得分。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满足磋商文件要求且最终下浮率最高的投标报价为评审基准价，其价格分为满分。 其它磋商报价得分=（1-评标基准价）/（1-下浮率）*价格分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详见附件：人员汇总表.docx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