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92B1D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653702AD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</w:p>
    <w:p w14:paraId="22631DCF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根据招标文件“评标办法”和“采购内容及要求”编辑，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包括但不限于以下内容：</w:t>
      </w:r>
    </w:p>
    <w:p w14:paraId="10C7B16F">
      <w:pPr>
        <w:tabs>
          <w:tab w:val="left" w:pos="576"/>
        </w:tabs>
        <w:spacing w:before="0" w:after="0" w:line="24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</w:p>
    <w:p w14:paraId="3E098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现状及需求分析</w:t>
      </w:r>
    </w:p>
    <w:p w14:paraId="023AA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运营服务目录清单</w:t>
      </w:r>
    </w:p>
    <w:p w14:paraId="00198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服务框架</w:t>
      </w:r>
    </w:p>
    <w:p w14:paraId="01E05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服务方案</w:t>
      </w:r>
    </w:p>
    <w:p w14:paraId="6C3D9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组织管理与进度保障</w:t>
      </w:r>
    </w:p>
    <w:p w14:paraId="3D73D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</w:p>
    <w:p w14:paraId="39580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  <w:t>（供应商需根据服务方案内容自行编辑目录，目录应在投标文件格式中体现）</w:t>
      </w:r>
    </w:p>
    <w:p w14:paraId="24BDE307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20D8F"/>
    <w:rsid w:val="5129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2025-02-06T09:41:11Z</dcterms:created>
  <dc:creator>Administrator</dc:creator>
  <cp:lastModifiedBy>夏日微凉</cp:lastModifiedBy>
  <dcterms:modified xsi:type="dcterms:W3CDTF">2025-02-06T09:42:32Z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532D1D63A7CE44CB9D092544D50489E2_12</vt:lpwstr>
  </property>
</Properties>
</file>