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2.具有良好的商业信誉和健全的财务会计制度（提供2023年度财务审计报告或开标前6个月内银行资信证明或财政部门认可的政府采购专业担保机构出具的投标担保函）；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w:t>
      </w:r>
    </w:p>
    <w:p>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pPr>
        <w:pStyle w:val="11"/>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pPr>
        <w:rPr>
          <w:rFonts w:hint="eastAsia" w:ascii="仿宋" w:hAnsi="仿宋" w:cs="仿宋"/>
          <w:szCs w:val="24"/>
        </w:rPr>
      </w:pPr>
      <w:r>
        <w:rPr>
          <w:rFonts w:hint="eastAsia" w:ascii="仿宋" w:hAnsi="仿宋" w:cs="仿宋"/>
          <w:szCs w:val="24"/>
          <w:lang w:val="en-US" w:eastAsia="zh-CN"/>
        </w:rPr>
        <w:t>8.本项目不接受联合体磋商</w:t>
      </w:r>
    </w:p>
    <w:p>
      <w:pPr>
        <w:rPr>
          <w:rFonts w:hint="eastAsia" w:ascii="仿宋" w:hAnsi="仿宋" w:cs="仿宋"/>
          <w:b/>
          <w:bCs/>
          <w:szCs w:val="24"/>
        </w:rPr>
      </w:pPr>
      <w:r>
        <w:rPr>
          <w:rFonts w:hint="eastAsia" w:ascii="仿宋" w:hAnsi="仿宋" w:cs="仿宋"/>
          <w:b/>
          <w:bCs/>
          <w:szCs w:val="24"/>
        </w:rPr>
        <w:t>注：资格证明文件须加盖供应商公章。</w:t>
      </w: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ind w:firstLine="480" w:firstLineChars="200"/>
        <w:rPr>
          <w:rFonts w:hint="eastAsia" w:ascii="仿宋" w:hAnsi="仿宋" w:cs="仿宋"/>
          <w:color w:val="36363D"/>
          <w:szCs w:val="24"/>
        </w:rPr>
      </w:pPr>
    </w:p>
    <w:p>
      <w:pPr>
        <w:pStyle w:val="7"/>
        <w:rPr>
          <w:rFonts w:hint="eastAsia" w:ascii="仿宋" w:hAnsi="仿宋" w:eastAsia="仿宋" w:cs="仿宋"/>
          <w:color w:val="36363D"/>
        </w:rPr>
      </w:pPr>
    </w:p>
    <w:p>
      <w:pPr>
        <w:pStyle w:val="7"/>
        <w:rPr>
          <w:rFonts w:hint="eastAsia" w:ascii="仿宋" w:hAnsi="仿宋" w:eastAsia="仿宋" w:cs="仿宋"/>
          <w:color w:val="36363D"/>
        </w:rPr>
      </w:pPr>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21415"/>
      <w:bookmarkStart w:id="1" w:name="_Toc19440"/>
      <w:bookmarkStart w:id="2" w:name="_Toc17494"/>
      <w:bookmarkStart w:id="3" w:name="_Toc7795"/>
      <w:bookmarkStart w:id="4" w:name="_Toc22076"/>
      <w:bookmarkStart w:id="5" w:name="_Toc9313"/>
      <w:bookmarkStart w:id="6" w:name="_Toc7604"/>
      <w:bookmarkStart w:id="7" w:name="_Toc21200"/>
      <w:bookmarkStart w:id="8" w:name="_Toc6704"/>
      <w:bookmarkStart w:id="9" w:name="_Toc27886"/>
      <w:bookmarkStart w:id="10" w:name="_Toc5759"/>
      <w:bookmarkStart w:id="11" w:name="_Toc25776"/>
      <w:bookmarkStart w:id="12" w:name="_Toc9245"/>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9152"/>
      <w:bookmarkStart w:id="14" w:name="_Toc295"/>
      <w:bookmarkStart w:id="15" w:name="_Toc27860"/>
      <w:bookmarkStart w:id="16" w:name="_Toc6501"/>
      <w:bookmarkStart w:id="17" w:name="_Toc959"/>
      <w:bookmarkStart w:id="18" w:name="_Toc20620"/>
      <w:bookmarkStart w:id="19" w:name="_Toc249"/>
      <w:bookmarkStart w:id="20" w:name="_Toc14555"/>
      <w:bookmarkStart w:id="21" w:name="_Toc21467"/>
      <w:bookmarkStart w:id="22" w:name="_Toc5390"/>
      <w:bookmarkStart w:id="23" w:name="_Toc9655"/>
      <w:bookmarkStart w:id="24" w:name="_Toc10566"/>
      <w:bookmarkStart w:id="25" w:name="_Toc7020"/>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具有良好的商业信誉和健全的财务会计制度（提供2023年度财务审计报告或开标前6个月内银行资信证明或财政部门认可的政府采购专业担保机构出具的投标担保函）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2910"/>
      <w:bookmarkStart w:id="27" w:name="_Toc27097"/>
      <w:bookmarkStart w:id="28" w:name="_Toc20375"/>
      <w:bookmarkStart w:id="29" w:name="_Toc5468"/>
      <w:bookmarkStart w:id="30" w:name="_Toc13516"/>
      <w:bookmarkStart w:id="31" w:name="_Toc13233"/>
      <w:bookmarkStart w:id="32" w:name="_Toc10778"/>
      <w:bookmarkStart w:id="33" w:name="_Toc7791"/>
      <w:bookmarkStart w:id="34" w:name="_Toc4788"/>
      <w:bookmarkStart w:id="35" w:name="_Toc15615"/>
      <w:bookmarkStart w:id="36" w:name="_Toc31455"/>
      <w:bookmarkStart w:id="37" w:name="_Toc30477"/>
      <w:bookmarkStart w:id="38" w:name="_Toc13195"/>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jc w:val="center"/>
              <w:rPr>
                <w:rFonts w:hint="eastAsia" w:ascii="仿宋" w:hAnsi="仿宋" w:cs="仿宋"/>
              </w:rPr>
            </w:pPr>
            <w:r>
              <w:rPr>
                <w:rFonts w:hint="eastAsia" w:ascii="仿宋" w:hAnsi="仿宋" w:cs="仿宋"/>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jc w:val="center"/>
              <w:rPr>
                <w:rFonts w:hint="eastAsia" w:ascii="仿宋" w:hAnsi="仿宋" w:cs="仿宋"/>
              </w:rPr>
            </w:pPr>
            <w:r>
              <w:rPr>
                <w:rFonts w:hint="eastAsia" w:ascii="仿宋" w:hAnsi="仿宋" w:cs="仿宋"/>
              </w:rPr>
              <w:t>序号</w:t>
            </w:r>
          </w:p>
        </w:tc>
        <w:tc>
          <w:tcPr>
            <w:tcW w:w="2384" w:type="dxa"/>
            <w:noWrap w:val="0"/>
            <w:vAlign w:val="center"/>
          </w:tcPr>
          <w:p>
            <w:pPr>
              <w:jc w:val="center"/>
              <w:rPr>
                <w:rFonts w:hint="eastAsia" w:ascii="仿宋" w:hAnsi="仿宋" w:cs="仿宋"/>
              </w:rPr>
            </w:pPr>
            <w:r>
              <w:rPr>
                <w:rFonts w:hint="eastAsia" w:ascii="仿宋" w:hAnsi="仿宋" w:cs="仿宋"/>
              </w:rPr>
              <w:t>设备或材料名称</w:t>
            </w:r>
          </w:p>
        </w:tc>
        <w:tc>
          <w:tcPr>
            <w:tcW w:w="2007" w:type="dxa"/>
            <w:noWrap w:val="0"/>
            <w:vAlign w:val="center"/>
          </w:tcPr>
          <w:p>
            <w:pPr>
              <w:jc w:val="center"/>
              <w:rPr>
                <w:rFonts w:hint="eastAsia" w:ascii="仿宋" w:hAnsi="仿宋" w:cs="仿宋"/>
              </w:rPr>
            </w:pPr>
            <w:r>
              <w:rPr>
                <w:rFonts w:hint="eastAsia" w:ascii="仿宋" w:hAnsi="仿宋" w:cs="仿宋"/>
              </w:rPr>
              <w:t>品牌及型号</w:t>
            </w:r>
          </w:p>
        </w:tc>
        <w:tc>
          <w:tcPr>
            <w:tcW w:w="753" w:type="dxa"/>
            <w:noWrap w:val="0"/>
            <w:vAlign w:val="center"/>
          </w:tcPr>
          <w:p>
            <w:pPr>
              <w:jc w:val="center"/>
              <w:rPr>
                <w:rFonts w:hint="eastAsia" w:ascii="仿宋" w:hAnsi="仿宋" w:cs="仿宋"/>
              </w:rPr>
            </w:pPr>
            <w:r>
              <w:rPr>
                <w:rFonts w:hint="eastAsia" w:ascii="仿宋" w:hAnsi="仿宋" w:cs="仿宋"/>
              </w:rPr>
              <w:t>数量</w:t>
            </w:r>
          </w:p>
        </w:tc>
        <w:tc>
          <w:tcPr>
            <w:tcW w:w="2269" w:type="dxa"/>
            <w:noWrap w:val="0"/>
            <w:vAlign w:val="center"/>
          </w:tcPr>
          <w:p>
            <w:pPr>
              <w:jc w:val="center"/>
              <w:rPr>
                <w:rFonts w:hint="eastAsia" w:ascii="仿宋" w:hAnsi="仿宋" w:cs="仿宋"/>
              </w:rPr>
            </w:pPr>
            <w:r>
              <w:rPr>
                <w:rFonts w:hint="eastAsia" w:ascii="仿宋" w:hAnsi="仿宋" w:cs="仿宋"/>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jc w:val="center"/>
              <w:rPr>
                <w:rFonts w:hint="eastAsia" w:ascii="仿宋" w:hAnsi="仿宋" w:cs="仿宋"/>
              </w:rPr>
            </w:pPr>
            <w:r>
              <w:rPr>
                <w:rFonts w:hint="eastAsia" w:ascii="仿宋" w:hAnsi="仿宋" w:cs="仿宋"/>
              </w:rPr>
              <w:t>1</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jc w:val="center"/>
              <w:rPr>
                <w:rFonts w:hint="eastAsia" w:ascii="仿宋" w:hAnsi="仿宋" w:cs="仿宋"/>
              </w:rPr>
            </w:pPr>
            <w:r>
              <w:rPr>
                <w:rFonts w:hint="eastAsia" w:ascii="仿宋" w:hAnsi="仿宋" w:cs="仿宋"/>
              </w:rPr>
              <w:t>2</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jc w:val="center"/>
              <w:rPr>
                <w:rFonts w:hint="eastAsia" w:ascii="仿宋" w:hAnsi="仿宋" w:cs="仿宋"/>
              </w:rPr>
            </w:pPr>
            <w:r>
              <w:rPr>
                <w:rFonts w:hint="eastAsia" w:ascii="仿宋" w:hAnsi="仿宋" w:cs="仿宋"/>
              </w:rPr>
              <w:t>3</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jc w:val="center"/>
              <w:rPr>
                <w:rFonts w:hint="eastAsia" w:ascii="仿宋" w:hAnsi="仿宋" w:cs="仿宋"/>
              </w:rPr>
            </w:pPr>
            <w:r>
              <w:rPr>
                <w:rFonts w:hint="eastAsia" w:ascii="仿宋" w:hAnsi="仿宋" w:cs="仿宋"/>
              </w:rPr>
              <w:t>….</w:t>
            </w:r>
          </w:p>
        </w:tc>
        <w:tc>
          <w:tcPr>
            <w:tcW w:w="2384" w:type="dxa"/>
            <w:noWrap w:val="0"/>
            <w:vAlign w:val="center"/>
          </w:tcPr>
          <w:p>
            <w:pPr>
              <w:jc w:val="center"/>
              <w:rPr>
                <w:rFonts w:hint="eastAsia" w:ascii="仿宋" w:hAnsi="仿宋" w:cs="仿宋"/>
              </w:rPr>
            </w:pPr>
          </w:p>
        </w:tc>
        <w:tc>
          <w:tcPr>
            <w:tcW w:w="2007" w:type="dxa"/>
            <w:noWrap w:val="0"/>
            <w:vAlign w:val="center"/>
          </w:tcPr>
          <w:p>
            <w:pPr>
              <w:jc w:val="center"/>
              <w:rPr>
                <w:rFonts w:hint="eastAsia" w:ascii="仿宋" w:hAnsi="仿宋" w:cs="仿宋"/>
              </w:rPr>
            </w:pPr>
          </w:p>
        </w:tc>
        <w:tc>
          <w:tcPr>
            <w:tcW w:w="753" w:type="dxa"/>
            <w:noWrap w:val="0"/>
            <w:vAlign w:val="center"/>
          </w:tcPr>
          <w:p>
            <w:pPr>
              <w:jc w:val="center"/>
              <w:rPr>
                <w:rFonts w:hint="eastAsia" w:ascii="仿宋" w:hAnsi="仿宋" w:cs="仿宋"/>
              </w:rPr>
            </w:pPr>
          </w:p>
        </w:tc>
        <w:tc>
          <w:tcPr>
            <w:tcW w:w="2269" w:type="dxa"/>
            <w:noWrap w:val="0"/>
            <w:vAlign w:val="center"/>
          </w:tcPr>
          <w:p>
            <w:pPr>
              <w:jc w:val="center"/>
              <w:rPr>
                <w:rFonts w:hint="eastAsia" w:ascii="仿宋" w:hAnsi="仿宋" w:cs="仿宋"/>
              </w:rPr>
            </w:pPr>
          </w:p>
        </w:tc>
      </w:tr>
    </w:tbl>
    <w:p>
      <w:pPr>
        <w:spacing w:before="312" w:beforeLines="100" w:after="156" w:afterLines="50"/>
        <w:ind w:firstLine="170"/>
        <w:rPr>
          <w:rFonts w:hint="eastAsia" w:ascii="仿宋" w:hAnsi="仿宋" w:cs="仿宋"/>
          <w:spacing w:val="4"/>
        </w:rPr>
      </w:pPr>
    </w:p>
    <w:p>
      <w:pPr>
        <w:pStyle w:val="3"/>
        <w:rPr>
          <w:rFonts w:hint="eastAsia" w:ascii="仿宋" w:hAnsi="仿宋" w:eastAsia="仿宋" w:cs="仿宋"/>
          <w:b w:val="0"/>
          <w:bCs w:val="0"/>
          <w:spacing w:val="4"/>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pPr>
        <w:rPr>
          <w:rFonts w:hint="eastAsia" w:ascii="仿宋" w:hAnsi="仿宋" w:cs="仿宋"/>
        </w:rPr>
      </w:pPr>
    </w:p>
    <w:p>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pP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2406"/>
      <w:bookmarkStart w:id="40" w:name="_Toc109543226"/>
      <w:r>
        <w:rPr>
          <w:rFonts w:hint="eastAsia" w:ascii="仿宋" w:hAnsi="仿宋" w:cs="仿宋"/>
          <w:szCs w:val="32"/>
        </w:rPr>
        <w:t>。</w:t>
      </w:r>
      <w:bookmarkEnd w:id="39"/>
      <w:bookmarkEnd w:id="40"/>
    </w:p>
    <w:p>
      <w:pPr>
        <w:rPr>
          <w:rFonts w:hint="eastAsia" w:ascii="仿宋" w:hAnsi="仿宋" w:cs="仿宋"/>
        </w:rPr>
      </w:pPr>
    </w:p>
    <w:p>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pPr>
        <w:ind w:firstLine="480" w:firstLineChars="200"/>
        <w:jc w:val="center"/>
        <w:rPr>
          <w:rFonts w:hint="eastAsia" w:ascii="仿宋" w:hAnsi="仿宋" w:cs="仿宋"/>
          <w:szCs w:val="32"/>
        </w:rPr>
      </w:pPr>
    </w:p>
    <w:p>
      <w:pPr>
        <w:rPr>
          <w:rFonts w:hint="eastAsia" w:ascii="仿宋" w:hAnsi="仿宋" w:cs="仿宋"/>
          <w:szCs w:val="32"/>
        </w:rPr>
      </w:pPr>
      <w:r>
        <w:rPr>
          <w:rFonts w:hint="eastAsia" w:ascii="仿宋" w:hAnsi="仿宋" w:cs="仿宋"/>
          <w:szCs w:val="32"/>
        </w:rPr>
        <w:t>说明：</w:t>
      </w:r>
    </w:p>
    <w:p>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税种须包含增值税或企业所得税，依法免税或无须缴纳税款的供应商，应提供相关证明文件</w:t>
      </w:r>
      <w:r>
        <w:rPr>
          <w:rFonts w:hint="eastAsia" w:ascii="仿宋" w:hAnsi="仿宋" w:cs="仿宋"/>
        </w:rPr>
        <w:t>)</w:t>
      </w:r>
      <w:r>
        <w:rPr>
          <w:rFonts w:hint="eastAsia" w:ascii="仿宋" w:hAnsi="仿宋" w:cs="仿宋"/>
          <w:szCs w:val="32"/>
        </w:rPr>
        <w:t>。</w:t>
      </w:r>
    </w:p>
    <w:p>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pPr>
        <w:rPr>
          <w:rFonts w:hint="eastAsia" w:ascii="仿宋" w:hAnsi="仿宋" w:cs="仿宋"/>
        </w:rPr>
      </w:pPr>
    </w:p>
    <w:p>
      <w:pPr>
        <w:rPr>
          <w:rFonts w:hint="eastAsia" w:ascii="仿宋" w:hAnsi="仿宋" w:cs="仿宋"/>
          <w:szCs w:val="24"/>
        </w:rPr>
      </w:pPr>
    </w:p>
    <w:p>
      <w:pPr>
        <w:rPr>
          <w:rFonts w:hint="eastAsia" w:ascii="仿宋" w:hAnsi="仿宋" w:cs="仿宋"/>
          <w:szCs w:val="24"/>
        </w:rPr>
      </w:pPr>
    </w:p>
    <w:p>
      <w:pPr>
        <w:rPr>
          <w:rFonts w:hint="eastAsia" w:ascii="仿宋" w:hAnsi="仿宋" w:cs="仿宋"/>
          <w:szCs w:val="24"/>
        </w:rPr>
      </w:pPr>
    </w:p>
    <w:p>
      <w:pPr>
        <w:outlineLvl w:val="2"/>
        <w:rPr>
          <w:rFonts w:hint="eastAsia" w:ascii="仿宋" w:hAnsi="仿宋" w:cs="仿宋"/>
          <w:szCs w:val="24"/>
        </w:rPr>
      </w:pPr>
      <w:r>
        <w:rPr>
          <w:rFonts w:hint="eastAsia" w:ascii="仿宋" w:hAnsi="仿宋" w:cs="仿宋"/>
          <w:szCs w:val="24"/>
        </w:rPr>
        <w:br w:type="page"/>
      </w:r>
      <w:bookmarkStart w:id="41" w:name="_Toc4842"/>
      <w:bookmarkStart w:id="42" w:name="_Toc13583"/>
      <w:bookmarkStart w:id="43" w:name="_Toc30844"/>
      <w:bookmarkStart w:id="44" w:name="_Toc14483"/>
      <w:bookmarkStart w:id="45" w:name="_Toc15791"/>
      <w:bookmarkStart w:id="46" w:name="_Toc19143"/>
      <w:bookmarkStart w:id="47" w:name="_Toc2140"/>
      <w:bookmarkStart w:id="48" w:name="_Toc28034"/>
      <w:bookmarkStart w:id="49" w:name="_Toc26845"/>
      <w:bookmarkStart w:id="50" w:name="_Toc7403"/>
      <w:bookmarkStart w:id="51" w:name="_Toc20233"/>
      <w:bookmarkStart w:id="52" w:name="_Toc29806"/>
      <w:bookmarkStart w:id="53" w:name="_Toc28669"/>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pPr>
        <w:pStyle w:val="10"/>
        <w:wordWrap w:val="0"/>
        <w:spacing w:before="0" w:beforeAutospacing="0" w:after="0" w:afterAutospacing="0"/>
        <w:jc w:val="both"/>
        <w:rPr>
          <w:rFonts w:hint="eastAsia" w:ascii="仿宋" w:hAnsi="仿宋" w:eastAsia="仿宋" w:cs="仿宋"/>
          <w:szCs w:val="24"/>
          <w:shd w:val="clear" w:color="auto" w:fill="FFFFFF"/>
        </w:rPr>
      </w:pPr>
    </w:p>
    <w:p>
      <w:pPr>
        <w:pStyle w:val="10"/>
        <w:wordWrap w:val="0"/>
        <w:spacing w:before="0" w:beforeAutospacing="0" w:after="0" w:afterAutospacing="0"/>
        <w:jc w:val="both"/>
        <w:rPr>
          <w:rFonts w:hint="eastAsia" w:ascii="仿宋" w:hAnsi="仿宋" w:eastAsia="仿宋" w:cs="仿宋"/>
          <w:szCs w:val="24"/>
          <w:shd w:val="clear" w:color="auto" w:fill="FFFFFF"/>
        </w:rPr>
      </w:pPr>
    </w:p>
    <w:p>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pPr>
        <w:rPr>
          <w:rFonts w:hint="eastAsia" w:ascii="仿宋" w:hAnsi="仿宋" w:eastAsia="仿宋" w:cs="仿宋"/>
        </w:rPr>
      </w:pPr>
    </w:p>
    <w:p>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9399"/>
      <w:bookmarkStart w:id="55" w:name="_Toc26030"/>
      <w:bookmarkStart w:id="56" w:name="_Toc7290"/>
      <w:bookmarkStart w:id="57" w:name="_Toc27868"/>
      <w:bookmarkStart w:id="58" w:name="_Toc24784"/>
      <w:bookmarkStart w:id="59" w:name="_Toc28388"/>
      <w:bookmarkStart w:id="60" w:name="_Toc8420"/>
      <w:bookmarkStart w:id="61" w:name="_Toc23126"/>
      <w:bookmarkStart w:id="62" w:name="_Toc1536"/>
      <w:bookmarkStart w:id="63" w:name="_Toc14908"/>
      <w:bookmarkStart w:id="64" w:name="_Toc22176"/>
      <w:bookmarkStart w:id="65" w:name="_Toc11164"/>
      <w:bookmarkStart w:id="66" w:name="_Toc23663"/>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bottom w:val="dashed" w:color="auto" w:sz="4" w:space="0"/>
            </w:tcBorders>
            <w:noWrap w:val="0"/>
            <w:vAlign w:val="top"/>
          </w:tcPr>
          <w:p>
            <w:pP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法定代表人身份证复印件</w:t>
            </w:r>
          </w:p>
          <w:p>
            <w:pPr>
              <w:jc w:val="center"/>
              <w:rPr>
                <w:rFonts w:hint="eastAsia" w:ascii="仿宋" w:hAnsi="仿宋" w:cs="仿宋"/>
              </w:rPr>
            </w:pPr>
          </w:p>
        </w:tc>
        <w:tc>
          <w:tcPr>
            <w:tcW w:w="3740" w:type="dxa"/>
            <w:tcBorders>
              <w:top w:val="dashed" w:color="auto" w:sz="4" w:space="0"/>
            </w:tcBorders>
            <w:noWrap w:val="0"/>
            <w:vAlign w:val="top"/>
          </w:tcPr>
          <w:p>
            <w:pPr>
              <w:jc w:val="center"/>
              <w:rPr>
                <w:rFonts w:hint="eastAsia" w:ascii="仿宋" w:hAnsi="仿宋" w:cs="仿宋"/>
              </w:rPr>
            </w:pPr>
          </w:p>
          <w:p>
            <w:pPr>
              <w:jc w:val="center"/>
              <w:rPr>
                <w:rFonts w:hint="eastAsia" w:ascii="仿宋" w:hAnsi="仿宋" w:cs="仿宋"/>
              </w:rPr>
            </w:pPr>
            <w:r>
              <w:rPr>
                <w:rFonts w:hint="eastAsia" w:ascii="仿宋" w:hAnsi="仿宋" w:cs="仿宋"/>
              </w:rPr>
              <w:t>授权代表身份证复印件</w:t>
            </w:r>
          </w:p>
          <w:p>
            <w:pPr>
              <w:jc w:val="center"/>
              <w:rPr>
                <w:rFonts w:hint="eastAsia" w:ascii="仿宋" w:hAnsi="仿宋" w:cs="仿宋"/>
              </w:rPr>
            </w:pPr>
          </w:p>
        </w:tc>
      </w:tr>
    </w:tbl>
    <w:p>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3"/>
        <w:rPr>
          <w:rFonts w:hint="eastAsia"/>
        </w:rPr>
      </w:pPr>
    </w:p>
    <w:p>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pPr>
        <w:spacing w:line="400" w:lineRule="atLeast"/>
        <w:rPr>
          <w:rFonts w:hint="eastAsia" w:ascii="仿宋" w:hAnsi="仿宋" w:eastAsia="仿宋" w:cs="仿宋"/>
          <w:b/>
          <w:bCs w:val="0"/>
          <w:sz w:val="24"/>
          <w:szCs w:val="24"/>
          <w:lang w:val="en-US" w:eastAsia="zh-CN"/>
        </w:rPr>
      </w:pPr>
      <w:bookmarkStart w:id="68" w:name="_Toc1080"/>
      <w:bookmarkStart w:id="69" w:name="_Toc27008"/>
      <w:r>
        <w:rPr>
          <w:rFonts w:hint="eastAsia" w:ascii="仿宋" w:hAnsi="仿宋" w:cs="仿宋"/>
        </w:rPr>
        <w:br w:type="page"/>
      </w:r>
      <w:bookmarkEnd w:id="68"/>
      <w:bookmarkEnd w:id="69"/>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67"/>
    </w:p>
    <w:p>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pPr>
        <w:rPr>
          <w:rFonts w:hint="eastAsia"/>
        </w:rPr>
      </w:pPr>
    </w:p>
    <w:p>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（租赁和商务服务业</w:t>
      </w:r>
      <w:bookmarkStart w:id="72" w:name="_GoBack"/>
      <w:bookmarkEnd w:id="72"/>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pPr>
        <w:widowControl/>
        <w:jc w:val="center"/>
        <w:rPr>
          <w:rFonts w:hint="eastAsia" w:ascii="仿宋" w:hAnsi="仿宋" w:cs="仿宋"/>
          <w:kern w:val="0"/>
          <w:szCs w:val="24"/>
          <w:lang w:bidi="ar"/>
        </w:rPr>
      </w:pPr>
    </w:p>
    <w:p>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pPr>
        <w:widowControl/>
        <w:jc w:val="center"/>
        <w:rPr>
          <w:rFonts w:hint="eastAsia" w:ascii="仿宋" w:hAnsi="仿宋" w:cs="仿宋"/>
          <w:szCs w:val="24"/>
        </w:rPr>
      </w:pPr>
      <w:r>
        <w:rPr>
          <w:rFonts w:hint="eastAsia" w:ascii="仿宋" w:hAnsi="仿宋" w:cs="仿宋"/>
          <w:kern w:val="0"/>
          <w:szCs w:val="24"/>
          <w:lang w:bidi="ar"/>
        </w:rPr>
        <w:t xml:space="preserve">                              日 期：</w:t>
      </w:r>
    </w:p>
    <w:p>
      <w:pPr>
        <w:widowControl/>
        <w:ind w:firstLine="480" w:firstLineChars="200"/>
        <w:rPr>
          <w:rFonts w:hint="eastAsia" w:ascii="仿宋" w:hAnsi="仿宋" w:cs="仿宋"/>
          <w:color w:val="000000"/>
          <w:kern w:val="0"/>
          <w:szCs w:val="24"/>
        </w:rPr>
      </w:pPr>
    </w:p>
    <w:p>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pPr>
        <w:ind w:left="33"/>
        <w:outlineLvl w:val="2"/>
        <w:rPr>
          <w:rFonts w:hint="eastAsia" w:ascii="仿宋" w:hAnsi="仿宋" w:cs="仿宋"/>
          <w:b/>
          <w:bCs/>
          <w:lang w:val="en-US" w:eastAsia="zh-CN"/>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70" w:name="_Toc2879"/>
      <w:bookmarkStart w:id="71" w:name="_Toc13186"/>
    </w:p>
    <w:p>
      <w:pPr>
        <w:ind w:left="33"/>
        <w:outlineLvl w:val="2"/>
        <w:rPr>
          <w:rFonts w:hint="eastAsia" w:ascii="仿宋" w:hAnsi="仿宋" w:cs="仿宋"/>
        </w:rPr>
      </w:pPr>
      <w:r>
        <w:rPr>
          <w:rFonts w:hint="eastAsia" w:ascii="仿宋" w:hAnsi="仿宋" w:cs="仿宋"/>
          <w:b/>
          <w:bCs/>
          <w:lang w:val="en-US" w:eastAsia="zh-CN"/>
        </w:rPr>
        <w:t>9-8</w:t>
      </w:r>
      <w:r>
        <w:rPr>
          <w:rFonts w:hint="eastAsia" w:ascii="仿宋" w:hAnsi="仿宋" w:cs="仿宋"/>
          <w:b/>
          <w:bCs/>
        </w:rPr>
        <w:t>本项目不允许联合体磋商</w:t>
      </w:r>
      <w:bookmarkEnd w:id="70"/>
      <w:bookmarkEnd w:id="71"/>
    </w:p>
    <w:p>
      <w:pPr>
        <w:rPr>
          <w:rFonts w:hint="eastAsia" w:ascii="仿宋" w:hAnsi="仿宋" w:cs="仿宋"/>
        </w:rPr>
      </w:pPr>
    </w:p>
    <w:p>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pPr>
        <w:pStyle w:val="10"/>
        <w:wordWrap w:val="0"/>
        <w:spacing w:before="0" w:beforeAutospacing="0" w:after="0" w:afterAutospacing="0"/>
        <w:ind w:firstLine="420"/>
        <w:rPr>
          <w:rFonts w:ascii="仿宋" w:hAnsi="仿宋" w:eastAsia="仿宋" w:cs="仿宋_GB2312"/>
          <w:shd w:val="clear" w:color="auto" w:fill="FFFFFF"/>
        </w:rPr>
      </w:pPr>
    </w:p>
    <w:p>
      <w:pPr>
        <w:pStyle w:val="10"/>
        <w:wordWrap w:val="0"/>
        <w:spacing w:before="0" w:beforeAutospacing="0" w:after="0" w:afterAutospacing="0"/>
        <w:ind w:firstLine="420"/>
        <w:rPr>
          <w:rFonts w:ascii="仿宋" w:hAnsi="仿宋" w:eastAsia="仿宋" w:cs="仿宋_GB2312"/>
          <w:shd w:val="clear" w:color="auto" w:fill="FFFFFF"/>
        </w:rPr>
      </w:pPr>
    </w:p>
    <w:p>
      <w:pPr>
        <w:pStyle w:val="3"/>
        <w:rPr>
          <w:rFonts w:hint="eastAsia" w:ascii="仿宋" w:hAnsi="仿宋" w:eastAsia="仿宋" w:cs="仿宋"/>
        </w:rPr>
      </w:pPr>
    </w:p>
    <w:p>
      <w:pPr>
        <w:rPr>
          <w:rFonts w:hint="eastAsia" w:ascii="仿宋" w:hAnsi="仿宋" w:cs="仿宋"/>
        </w:rPr>
      </w:pPr>
    </w:p>
    <w:p>
      <w:pPr>
        <w:pStyle w:val="3"/>
        <w:rPr>
          <w:rFonts w:hint="eastAsia" w:ascii="仿宋" w:hAnsi="仿宋" w:eastAsia="仿宋" w:cs="仿宋"/>
        </w:rPr>
      </w:pPr>
    </w:p>
    <w:p>
      <w:pPr>
        <w:rPr>
          <w:rFonts w:hint="eastAsia" w:ascii="仿宋" w:hAnsi="仿宋" w:cs="仿宋"/>
        </w:rPr>
      </w:pPr>
    </w:p>
    <w:p>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zMTM5YTY3ZmZkZDY3YTAwYTJhNGU2MDJkYmFlYjUifQ=="/>
  </w:docVars>
  <w:rsids>
    <w:rsidRoot w:val="28E379B7"/>
    <w:rsid w:val="00450554"/>
    <w:rsid w:val="1F897A86"/>
    <w:rsid w:val="28AA12F0"/>
    <w:rsid w:val="28E379B7"/>
    <w:rsid w:val="2A5D0077"/>
    <w:rsid w:val="30782FDA"/>
    <w:rsid w:val="464467D7"/>
    <w:rsid w:val="6E682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2536</Words>
  <Characters>2586</Characters>
  <Lines>0</Lines>
  <Paragraphs>0</Paragraphs>
  <TotalTime>6</TotalTime>
  <ScaleCrop>false</ScaleCrop>
  <LinksUpToDate>false</LinksUpToDate>
  <CharactersWithSpaces>3260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解梦怡</cp:lastModifiedBy>
  <dcterms:modified xsi:type="dcterms:W3CDTF">2025-03-26T10:20:39Z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CE5EC91810A149C58095A7A56480B9C3_11</vt:lpwstr>
  </property>
</Properties>
</file>