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8FB93">
      <w:pPr>
        <w:pStyle w:val="6"/>
        <w:bidi w:val="0"/>
        <w:jc w:val="left"/>
        <w:rPr>
          <w:rFonts w:hint="eastAsia" w:ascii="宋体" w:hAnsi="宋体" w:eastAsia="宋体" w:cs="宋体"/>
        </w:rPr>
      </w:pPr>
      <w:r>
        <w:rPr>
          <w:rFonts w:hint="eastAsia" w:ascii="宋体" w:hAnsi="宋体" w:cs="宋体"/>
          <w:lang w:val="en-US" w:eastAsia="zh-CN"/>
        </w:rPr>
        <w:t>1、3、5包</w:t>
      </w:r>
    </w:p>
    <w:p w14:paraId="614878BA">
      <w:pPr>
        <w:pStyle w:val="6"/>
        <w:bidi w:val="0"/>
        <w:jc w:val="center"/>
        <w:rPr>
          <w:rFonts w:hint="eastAsia" w:ascii="宋体" w:hAnsi="宋体" w:eastAsia="宋体" w:cs="宋体"/>
        </w:rPr>
      </w:pPr>
      <w:r>
        <w:rPr>
          <w:rFonts w:hint="eastAsia" w:ascii="宋体" w:hAnsi="宋体" w:eastAsia="宋体" w:cs="宋体"/>
        </w:rPr>
        <w:t>合同格式及主要条款</w:t>
      </w:r>
    </w:p>
    <w:p w14:paraId="61D2FA7D">
      <w:pPr>
        <w:spacing w:before="120" w:line="360" w:lineRule="auto"/>
        <w:jc w:val="center"/>
        <w:rPr>
          <w:rFonts w:hint="eastAsia" w:ascii="宋体" w:hAnsi="宋体" w:eastAsia="宋体" w:cs="宋体"/>
          <w:b/>
          <w:bCs/>
          <w:sz w:val="52"/>
          <w:szCs w:val="52"/>
        </w:rPr>
      </w:pPr>
      <w:r>
        <w:rPr>
          <w:rFonts w:hint="eastAsia" w:ascii="宋体" w:hAnsi="宋体" w:eastAsia="宋体" w:cs="宋体"/>
          <w:b/>
          <w:bCs/>
          <w:sz w:val="52"/>
          <w:szCs w:val="52"/>
        </w:rPr>
        <w:t>政府采购合同</w:t>
      </w:r>
      <w:bookmarkStart w:id="0" w:name="_Toc109542396"/>
      <w:bookmarkStart w:id="1" w:name="_Toc109543216"/>
    </w:p>
    <w:p w14:paraId="1BCF1746">
      <w:pPr>
        <w:spacing w:before="120"/>
        <w:ind w:firstLine="3678" w:firstLineChars="1145"/>
        <w:rPr>
          <w:rFonts w:hint="eastAsia" w:ascii="宋体" w:hAnsi="宋体" w:eastAsia="宋体" w:cs="宋体"/>
          <w:b/>
          <w:bCs/>
          <w:sz w:val="32"/>
          <w:szCs w:val="32"/>
        </w:rPr>
      </w:pPr>
      <w:r>
        <w:rPr>
          <w:rFonts w:hint="eastAsia" w:ascii="宋体" w:hAnsi="宋体" w:eastAsia="宋体" w:cs="宋体"/>
          <w:b/>
          <w:bCs/>
          <w:sz w:val="32"/>
          <w:szCs w:val="32"/>
        </w:rPr>
        <w:t xml:space="preserve"> </w:t>
      </w:r>
    </w:p>
    <w:p w14:paraId="3DD63C3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合同编号：</w:t>
      </w:r>
      <w:bookmarkEnd w:id="0"/>
      <w:bookmarkEnd w:id="1"/>
      <w:r>
        <w:rPr>
          <w:rFonts w:hint="eastAsia" w:ascii="宋体" w:hAnsi="宋体" w:eastAsia="宋体" w:cs="宋体"/>
          <w:b/>
          <w:bCs/>
          <w:sz w:val="32"/>
          <w:szCs w:val="32"/>
        </w:rPr>
        <w:t xml:space="preserve"> </w:t>
      </w:r>
    </w:p>
    <w:p w14:paraId="298E8CB2">
      <w:pPr>
        <w:spacing w:before="120"/>
        <w:jc w:val="center"/>
        <w:rPr>
          <w:rFonts w:hint="eastAsia" w:ascii="宋体" w:hAnsi="宋体" w:eastAsia="宋体" w:cs="宋体"/>
          <w:b/>
          <w:bCs/>
          <w:sz w:val="32"/>
          <w:szCs w:val="32"/>
        </w:rPr>
      </w:pPr>
    </w:p>
    <w:p w14:paraId="65C9039B">
      <w:pPr>
        <w:spacing w:before="120" w:line="360" w:lineRule="auto"/>
        <w:ind w:firstLine="4072" w:firstLineChars="1690"/>
        <w:rPr>
          <w:rFonts w:hint="eastAsia" w:ascii="宋体" w:hAnsi="宋体" w:eastAsia="宋体" w:cs="宋体"/>
          <w:b/>
          <w:bCs/>
          <w:sz w:val="24"/>
          <w:szCs w:val="24"/>
        </w:rPr>
      </w:pPr>
    </w:p>
    <w:p w14:paraId="3B5C205B">
      <w:pPr>
        <w:spacing w:before="120" w:line="360" w:lineRule="auto"/>
        <w:ind w:firstLine="4072" w:firstLineChars="1690"/>
        <w:rPr>
          <w:rFonts w:hint="eastAsia" w:ascii="宋体" w:hAnsi="宋体" w:eastAsia="宋体" w:cs="宋体"/>
          <w:b/>
          <w:bCs/>
          <w:sz w:val="24"/>
          <w:szCs w:val="24"/>
        </w:rPr>
      </w:pPr>
    </w:p>
    <w:p w14:paraId="61B5CED8">
      <w:pPr>
        <w:spacing w:before="120" w:line="360" w:lineRule="auto"/>
        <w:ind w:firstLine="4072" w:firstLineChars="1690"/>
        <w:rPr>
          <w:rFonts w:hint="eastAsia" w:ascii="宋体" w:hAnsi="宋体" w:eastAsia="宋体" w:cs="宋体"/>
          <w:b/>
          <w:bCs/>
          <w:sz w:val="24"/>
          <w:szCs w:val="24"/>
        </w:rPr>
      </w:pPr>
    </w:p>
    <w:p w14:paraId="7D9B86D1">
      <w:pPr>
        <w:pStyle w:val="7"/>
        <w:rPr>
          <w:rFonts w:hint="eastAsia" w:ascii="宋体" w:hAnsi="宋体" w:eastAsia="宋体" w:cs="宋体"/>
          <w:sz w:val="24"/>
          <w:szCs w:val="24"/>
          <w:u w:val="single"/>
          <w:lang w:eastAsia="zh-CN"/>
        </w:rPr>
      </w:pPr>
      <w:bookmarkStart w:id="2" w:name="_Toc13644"/>
      <w:bookmarkStart w:id="3" w:name="_Toc26357667"/>
      <w:bookmarkStart w:id="4" w:name="_Toc14017"/>
      <w:bookmarkStart w:id="5" w:name="_Toc30436"/>
      <w:bookmarkStart w:id="6" w:name="_Toc7810"/>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项目名称：</w:t>
      </w:r>
      <w:bookmarkEnd w:id="2"/>
      <w:bookmarkEnd w:id="3"/>
      <w:bookmarkEnd w:id="4"/>
      <w:bookmarkEnd w:id="5"/>
      <w:bookmarkEnd w:id="6"/>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4EBC01D6">
      <w:pPr>
        <w:pStyle w:val="7"/>
        <w:ind w:left="1446" w:hanging="1446" w:hangingChars="600"/>
        <w:rPr>
          <w:rFonts w:hint="eastAsia" w:ascii="宋体" w:hAnsi="宋体" w:eastAsia="宋体" w:cs="宋体"/>
          <w:b w:val="0"/>
          <w:color w:val="000000"/>
          <w:sz w:val="24"/>
          <w:szCs w:val="24"/>
          <w:lang w:val="en-US" w:eastAsia="zh-CN"/>
        </w:rPr>
      </w:pPr>
      <w:bookmarkStart w:id="7" w:name="_Toc23419"/>
      <w:bookmarkStart w:id="8" w:name="_Toc12523"/>
      <w:bookmarkStart w:id="9" w:name="_Toc10296"/>
      <w:bookmarkStart w:id="10" w:name="_Toc27497"/>
      <w:bookmarkStart w:id="11" w:name="_Toc2977"/>
      <w:bookmarkStart w:id="12" w:name="_Toc26357668"/>
      <w:bookmarkStart w:id="13" w:name="_Toc15682"/>
      <w:r>
        <w:rPr>
          <w:rFonts w:hint="eastAsia" w:ascii="宋体" w:hAnsi="宋体" w:eastAsia="宋体" w:cs="宋体"/>
          <w:color w:val="000000"/>
          <w:sz w:val="24"/>
          <w:szCs w:val="24"/>
        </w:rPr>
        <w:t>采购内容：</w:t>
      </w:r>
      <w:bookmarkEnd w:id="7"/>
      <w:bookmarkEnd w:id="8"/>
      <w:bookmarkEnd w:id="9"/>
      <w:bookmarkEnd w:id="10"/>
      <w:bookmarkEnd w:id="11"/>
      <w:bookmarkEnd w:id="12"/>
      <w:bookmarkEnd w:id="13"/>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3A769D6A">
      <w:pPr>
        <w:pStyle w:val="7"/>
        <w:ind w:left="1446" w:hanging="1446" w:hangingChars="600"/>
        <w:rPr>
          <w:rFonts w:hint="eastAsia" w:ascii="宋体" w:hAnsi="宋体" w:eastAsia="宋体" w:cs="宋体"/>
          <w:b/>
          <w:bCs/>
          <w:color w:val="000000"/>
          <w:sz w:val="24"/>
          <w:szCs w:val="24"/>
          <w:lang w:eastAsia="zh-CN"/>
        </w:rPr>
      </w:pPr>
      <w:bookmarkStart w:id="14" w:name="_Toc20159"/>
      <w:r>
        <w:rPr>
          <w:rFonts w:hint="eastAsia" w:ascii="宋体" w:hAnsi="宋体" w:eastAsia="宋体" w:cs="宋体"/>
          <w:b/>
          <w:bCs/>
          <w:color w:val="000000"/>
          <w:sz w:val="24"/>
          <w:szCs w:val="24"/>
        </w:rPr>
        <w:t>招标人：</w:t>
      </w:r>
      <w:r>
        <w:rPr>
          <w:rFonts w:hint="eastAsia" w:ascii="宋体" w:hAnsi="宋体" w:eastAsia="宋体" w:cs="宋体"/>
          <w:b/>
          <w:bCs/>
          <w:color w:val="000000"/>
          <w:sz w:val="24"/>
          <w:szCs w:val="24"/>
          <w:u w:val="single"/>
          <w:lang w:eastAsia="zh-CN"/>
        </w:rPr>
        <w:t>陕西机电职业技术学院</w:t>
      </w:r>
      <w:bookmarkEnd w:id="14"/>
      <w:r>
        <w:rPr>
          <w:rFonts w:hint="eastAsia" w:ascii="宋体" w:hAnsi="宋体" w:eastAsia="宋体" w:cs="宋体"/>
          <w:b/>
          <w:bCs/>
          <w:color w:val="000000"/>
          <w:sz w:val="24"/>
          <w:szCs w:val="24"/>
          <w:u w:val="single"/>
          <w:lang w:val="en-US" w:eastAsia="zh-CN"/>
        </w:rPr>
        <w:t xml:space="preserve">         </w:t>
      </w:r>
    </w:p>
    <w:p w14:paraId="4E617305">
      <w:pPr>
        <w:pStyle w:val="7"/>
        <w:ind w:left="1446" w:hanging="1446" w:hangingChars="600"/>
        <w:rPr>
          <w:rFonts w:hint="eastAsia" w:ascii="宋体" w:hAnsi="宋体" w:eastAsia="宋体" w:cs="宋体"/>
          <w:b/>
          <w:kern w:val="0"/>
          <w:sz w:val="32"/>
          <w:szCs w:val="32"/>
          <w:u w:val="single"/>
        </w:rPr>
      </w:pPr>
      <w:bookmarkStart w:id="15" w:name="_Toc28647"/>
      <w:r>
        <w:rPr>
          <w:rFonts w:hint="eastAsia" w:ascii="宋体" w:hAnsi="宋体" w:eastAsia="宋体" w:cs="宋体"/>
          <w:b/>
          <w:bCs/>
          <w:color w:val="000000"/>
          <w:sz w:val="24"/>
          <w:szCs w:val="24"/>
        </w:rPr>
        <w:t>中标人：</w:t>
      </w:r>
      <w:bookmarkEnd w:id="15"/>
      <w:r>
        <w:rPr>
          <w:rFonts w:hint="eastAsia" w:ascii="宋体" w:hAnsi="宋体" w:eastAsia="宋体" w:cs="宋体"/>
          <w:b/>
          <w:bCs/>
          <w:color w:val="000000"/>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7DF12DE">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6"/>
          <w:szCs w:val="36"/>
        </w:rPr>
        <w:br w:type="page"/>
      </w:r>
      <w:r>
        <w:rPr>
          <w:rFonts w:hint="eastAsia" w:ascii="宋体" w:hAnsi="宋体" w:eastAsia="宋体" w:cs="宋体"/>
          <w:b/>
          <w:bCs/>
          <w:sz w:val="30"/>
          <w:szCs w:val="30"/>
        </w:rPr>
        <w:t>采 购 合 同</w:t>
      </w:r>
      <w:r>
        <w:rPr>
          <w:rFonts w:hint="eastAsia" w:ascii="宋体" w:hAnsi="宋体" w:eastAsia="宋体" w:cs="宋体"/>
          <w:b/>
          <w:bCs/>
          <w:sz w:val="30"/>
          <w:szCs w:val="30"/>
          <w:lang w:eastAsia="zh-CN"/>
        </w:rPr>
        <w:t>（参考格式）</w:t>
      </w:r>
    </w:p>
    <w:p w14:paraId="6DBD8939">
      <w:pPr>
        <w:shd w:val="clear" w:color="auto" w:fill="FFFFFF"/>
        <w:spacing w:before="240" w:beforeLines="100" w:after="240" w:afterLines="100" w:line="360" w:lineRule="auto"/>
        <w:rPr>
          <w:rFonts w:hint="eastAsia" w:ascii="宋体" w:hAnsi="宋体" w:eastAsia="宋体" w:cs="宋体"/>
          <w:sz w:val="24"/>
          <w:szCs w:val="24"/>
        </w:rPr>
      </w:pPr>
      <w:r>
        <w:rPr>
          <w:rFonts w:hint="eastAsia" w:ascii="宋体" w:hAnsi="宋体" w:eastAsia="宋体" w:cs="宋体"/>
          <w:b/>
          <w:bCs/>
          <w:sz w:val="24"/>
          <w:szCs w:val="24"/>
        </w:rPr>
        <w:t>甲方：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D53F5CC">
      <w:pPr>
        <w:shd w:val="clear" w:color="auto" w:fill="FFFFFF"/>
        <w:spacing w:before="240" w:beforeLines="100" w:after="240" w:afterLines="100" w:line="360" w:lineRule="auto"/>
        <w:rPr>
          <w:rFonts w:hint="eastAsia" w:ascii="宋体" w:hAnsi="宋体" w:eastAsia="宋体" w:cs="宋体"/>
          <w:b/>
          <w:bCs/>
          <w:sz w:val="24"/>
          <w:szCs w:val="24"/>
        </w:rPr>
      </w:pPr>
      <w:r>
        <w:rPr>
          <w:rFonts w:hint="eastAsia" w:ascii="宋体" w:hAnsi="宋体" w:eastAsia="宋体" w:cs="宋体"/>
          <w:b/>
          <w:bCs/>
          <w:sz w:val="24"/>
          <w:szCs w:val="24"/>
        </w:rPr>
        <w:t>乙方：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b/>
          <w:bCs/>
          <w:sz w:val="24"/>
          <w:szCs w:val="24"/>
        </w:rPr>
        <w:t xml:space="preserve">                   </w:t>
      </w:r>
    </w:p>
    <w:p w14:paraId="660C0584">
      <w:pPr>
        <w:shd w:val="clear" w:color="auto" w:fill="FFFFFF"/>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甲、乙</w:t>
      </w:r>
      <w:r>
        <w:rPr>
          <w:rFonts w:hint="eastAsia" w:ascii="宋体" w:hAnsi="宋体" w:eastAsia="宋体" w:cs="宋体"/>
          <w:sz w:val="24"/>
          <w:szCs w:val="24"/>
          <w:lang w:val="en-US" w:eastAsia="zh-CN"/>
        </w:rPr>
        <w:t>双</w:t>
      </w:r>
      <w:r>
        <w:rPr>
          <w:rFonts w:hint="eastAsia" w:ascii="宋体" w:hAnsi="宋体" w:eastAsia="宋体" w:cs="宋体"/>
          <w:sz w:val="24"/>
          <w:szCs w:val="24"/>
        </w:rPr>
        <w:t>方依据《中华人民共和国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》及其他有关法律法规，遵循平等、自愿、公平和诚实信用的原则，甲、乙</w:t>
      </w:r>
      <w:r>
        <w:rPr>
          <w:rFonts w:hint="eastAsia" w:ascii="宋体" w:hAnsi="宋体" w:eastAsia="宋体" w:cs="宋体"/>
          <w:sz w:val="24"/>
          <w:szCs w:val="24"/>
          <w:lang w:val="en-US" w:eastAsia="zh-CN"/>
        </w:rPr>
        <w:t>双</w:t>
      </w:r>
      <w:r>
        <w:rPr>
          <w:rFonts w:hint="eastAsia" w:ascii="宋体" w:hAnsi="宋体" w:eastAsia="宋体" w:cs="宋体"/>
          <w:sz w:val="24"/>
          <w:szCs w:val="24"/>
        </w:rPr>
        <w:t>方就</w:t>
      </w:r>
      <w:r>
        <w:rPr>
          <w:rFonts w:hint="eastAsia" w:ascii="宋体" w:hAnsi="宋体" w:eastAsia="宋体" w:cs="宋体"/>
          <w:sz w:val="24"/>
          <w:szCs w:val="24"/>
          <w:u w:val="single"/>
        </w:rPr>
        <w:t xml:space="preserve">           </w:t>
      </w:r>
      <w:r>
        <w:rPr>
          <w:rFonts w:hint="eastAsia" w:ascii="宋体" w:hAnsi="宋体" w:eastAsia="宋体" w:cs="宋体"/>
          <w:sz w:val="24"/>
          <w:szCs w:val="24"/>
        </w:rPr>
        <w:t>采购相关事项达成一致意见，订立本合同。</w:t>
      </w:r>
    </w:p>
    <w:p w14:paraId="32A0DA28">
      <w:pPr>
        <w:shd w:val="clear" w:color="auto" w:fill="FFFFFF"/>
        <w:tabs>
          <w:tab w:val="left" w:pos="425"/>
        </w:tabs>
        <w:spacing w:line="360" w:lineRule="auto"/>
        <w:textAlignment w:val="baseline"/>
        <w:outlineLvl w:val="0"/>
        <w:rPr>
          <w:rFonts w:hint="eastAsia" w:ascii="宋体" w:hAnsi="宋体" w:eastAsia="宋体" w:cs="宋体"/>
          <w:sz w:val="24"/>
          <w:szCs w:val="24"/>
        </w:rPr>
      </w:pPr>
      <w:bookmarkStart w:id="16" w:name="_Toc28439"/>
      <w:bookmarkStart w:id="17" w:name="_Toc16613"/>
      <w:bookmarkStart w:id="18" w:name="_Toc28726"/>
      <w:bookmarkStart w:id="19" w:name="_Toc495505730"/>
      <w:r>
        <w:rPr>
          <w:rFonts w:hint="eastAsia" w:ascii="宋体" w:hAnsi="宋体" w:eastAsia="宋体" w:cs="宋体"/>
          <w:b/>
          <w:bCs/>
          <w:sz w:val="24"/>
          <w:szCs w:val="24"/>
        </w:rPr>
        <w:t>一、项目范围</w:t>
      </w:r>
      <w:bookmarkEnd w:id="16"/>
      <w:bookmarkEnd w:id="17"/>
      <w:bookmarkEnd w:id="18"/>
      <w:bookmarkEnd w:id="19"/>
    </w:p>
    <w:p w14:paraId="4E089D3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0" w:name="_Toc2047"/>
      <w:bookmarkStart w:id="21" w:name="_Toc5711"/>
      <w:bookmarkStart w:id="22" w:name="_Toc495505731"/>
      <w:bookmarkStart w:id="23" w:name="_Toc8960"/>
      <w:r>
        <w:rPr>
          <w:rFonts w:hint="eastAsia" w:ascii="宋体" w:hAnsi="宋体" w:eastAsia="宋体" w:cs="宋体"/>
          <w:b/>
          <w:bCs/>
          <w:sz w:val="24"/>
          <w:szCs w:val="24"/>
        </w:rPr>
        <w:t>二、交货期及质保期</w:t>
      </w:r>
      <w:bookmarkEnd w:id="20"/>
      <w:bookmarkEnd w:id="21"/>
      <w:bookmarkEnd w:id="22"/>
      <w:bookmarkEnd w:id="23"/>
    </w:p>
    <w:p w14:paraId="1CEFEA21">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本项目交货期为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bCs/>
          <w:sz w:val="24"/>
          <w:szCs w:val="24"/>
        </w:rPr>
        <w:t>质保期</w:t>
      </w:r>
      <w:r>
        <w:rPr>
          <w:rFonts w:hint="eastAsia" w:ascii="宋体" w:hAnsi="宋体" w:eastAsia="宋体" w:cs="宋体"/>
          <w:sz w:val="24"/>
          <w:szCs w:val="24"/>
        </w:rPr>
        <w:t>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2B39BC">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4" w:name="_Toc25258"/>
      <w:bookmarkStart w:id="25" w:name="_Toc495505732"/>
      <w:bookmarkStart w:id="26" w:name="_Toc1906"/>
      <w:bookmarkStart w:id="27" w:name="_Toc9864"/>
      <w:r>
        <w:rPr>
          <w:rFonts w:hint="eastAsia" w:ascii="宋体" w:hAnsi="宋体" w:eastAsia="宋体" w:cs="宋体"/>
          <w:b/>
          <w:bCs/>
          <w:sz w:val="24"/>
          <w:szCs w:val="24"/>
        </w:rPr>
        <w:t>三、合同文件及解释</w:t>
      </w:r>
      <w:bookmarkEnd w:id="24"/>
      <w:bookmarkEnd w:id="25"/>
      <w:bookmarkEnd w:id="26"/>
      <w:bookmarkEnd w:id="27"/>
    </w:p>
    <w:p w14:paraId="2710FA9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合同协议书</w:t>
      </w:r>
    </w:p>
    <w:p w14:paraId="4FA44703">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中标通知书</w:t>
      </w:r>
    </w:p>
    <w:p w14:paraId="47AF1150">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招标文件及招标补遗文件</w:t>
      </w:r>
    </w:p>
    <w:p w14:paraId="60B4937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投标函及投标函附录</w:t>
      </w:r>
    </w:p>
    <w:p w14:paraId="691976DC">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技术标准、规范。</w:t>
      </w:r>
    </w:p>
    <w:p w14:paraId="17ACC05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图纸</w:t>
      </w:r>
    </w:p>
    <w:p w14:paraId="1198DCC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其他合同文件</w:t>
      </w:r>
    </w:p>
    <w:p w14:paraId="25277E1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8" w:name="_Toc12506"/>
      <w:bookmarkStart w:id="29" w:name="_Toc16579"/>
      <w:bookmarkStart w:id="30" w:name="_Toc495505733"/>
      <w:bookmarkStart w:id="31" w:name="_Toc25364"/>
      <w:r>
        <w:rPr>
          <w:rFonts w:hint="eastAsia" w:ascii="宋体" w:hAnsi="宋体" w:eastAsia="宋体" w:cs="宋体"/>
          <w:b/>
          <w:bCs/>
          <w:sz w:val="24"/>
          <w:szCs w:val="24"/>
        </w:rPr>
        <w:t>四、合同价款、结算与支付</w:t>
      </w:r>
      <w:bookmarkEnd w:id="28"/>
      <w:bookmarkEnd w:id="29"/>
      <w:bookmarkEnd w:id="30"/>
      <w:bookmarkEnd w:id="31"/>
    </w:p>
    <w:p w14:paraId="68359C25">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1、本合同总价款</w:t>
      </w:r>
    </w:p>
    <w:p w14:paraId="2440D053">
      <w:pPr>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本合同总价款为</w:t>
      </w:r>
      <w:r>
        <w:rPr>
          <w:rFonts w:hint="eastAsia" w:ascii="宋体" w:hAnsi="宋体" w:eastAsia="宋体" w:cs="宋体"/>
          <w:b/>
          <w:bCs/>
          <w:kern w:val="28"/>
          <w:sz w:val="24"/>
          <w:szCs w:val="24"/>
          <w:u w:val="single"/>
        </w:rPr>
        <w:t>RMB    元（人民币大写： 拾 万 仟 佰  拾元整  )</w:t>
      </w:r>
      <w:r>
        <w:rPr>
          <w:rFonts w:hint="eastAsia" w:ascii="宋体" w:hAnsi="宋体" w:eastAsia="宋体" w:cs="宋体"/>
          <w:kern w:val="28"/>
          <w:sz w:val="24"/>
          <w:szCs w:val="24"/>
        </w:rPr>
        <w:t>，该合同总价包括材料费、包装、运输、仓储、保管、保险、装卸（卸货至甲方指定地点）、利润、相关税费及市场价格风险在内等一切费用</w:t>
      </w:r>
      <w:r>
        <w:rPr>
          <w:rFonts w:hint="eastAsia" w:ascii="宋体" w:hAnsi="宋体" w:eastAsia="宋体" w:cs="宋体"/>
          <w:sz w:val="24"/>
          <w:szCs w:val="24"/>
        </w:rPr>
        <w:t>。</w:t>
      </w:r>
    </w:p>
    <w:tbl>
      <w:tblPr>
        <w:tblStyle w:val="8"/>
        <w:tblW w:w="93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01A5C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14:paraId="429038B6">
            <w:pPr>
              <w:spacing w:line="440" w:lineRule="exact"/>
              <w:jc w:val="center"/>
              <w:rPr>
                <w:rFonts w:hint="eastAsia" w:ascii="宋体" w:hAnsi="宋体" w:eastAsia="宋体" w:cs="宋体"/>
              </w:rPr>
            </w:pPr>
            <w:r>
              <w:rPr>
                <w:rFonts w:hint="eastAsia" w:ascii="宋体" w:hAnsi="宋体" w:eastAsia="宋体" w:cs="宋体"/>
              </w:rPr>
              <w:t>序号</w:t>
            </w:r>
          </w:p>
        </w:tc>
        <w:tc>
          <w:tcPr>
            <w:tcW w:w="1560" w:type="dxa"/>
            <w:noWrap w:val="0"/>
            <w:vAlign w:val="center"/>
          </w:tcPr>
          <w:p w14:paraId="4F8166F7">
            <w:pPr>
              <w:spacing w:line="440" w:lineRule="exact"/>
              <w:jc w:val="center"/>
              <w:rPr>
                <w:rFonts w:hint="eastAsia" w:ascii="宋体" w:hAnsi="宋体" w:eastAsia="宋体" w:cs="宋体"/>
              </w:rPr>
            </w:pPr>
            <w:r>
              <w:rPr>
                <w:rFonts w:hint="eastAsia" w:ascii="宋体" w:hAnsi="宋体" w:eastAsia="宋体" w:cs="宋体"/>
              </w:rPr>
              <w:t>产品名称</w:t>
            </w:r>
          </w:p>
        </w:tc>
        <w:tc>
          <w:tcPr>
            <w:tcW w:w="1559" w:type="dxa"/>
            <w:noWrap w:val="0"/>
            <w:vAlign w:val="center"/>
          </w:tcPr>
          <w:p w14:paraId="47987541">
            <w:pPr>
              <w:spacing w:line="440" w:lineRule="exact"/>
              <w:jc w:val="center"/>
              <w:rPr>
                <w:rFonts w:hint="eastAsia" w:ascii="宋体" w:hAnsi="宋体" w:eastAsia="宋体" w:cs="宋体"/>
              </w:rPr>
            </w:pPr>
            <w:r>
              <w:rPr>
                <w:rFonts w:hint="eastAsia" w:ascii="宋体" w:hAnsi="宋体" w:eastAsia="宋体" w:cs="宋体"/>
              </w:rPr>
              <w:t>规格型号</w:t>
            </w:r>
          </w:p>
        </w:tc>
        <w:tc>
          <w:tcPr>
            <w:tcW w:w="1417" w:type="dxa"/>
            <w:noWrap w:val="0"/>
            <w:vAlign w:val="center"/>
          </w:tcPr>
          <w:p w14:paraId="58B5E0E6">
            <w:pPr>
              <w:spacing w:line="440" w:lineRule="exact"/>
              <w:jc w:val="center"/>
              <w:rPr>
                <w:rFonts w:hint="eastAsia" w:ascii="宋体" w:hAnsi="宋体" w:eastAsia="宋体" w:cs="宋体"/>
              </w:rPr>
            </w:pPr>
            <w:r>
              <w:rPr>
                <w:rFonts w:hint="eastAsia" w:ascii="宋体" w:hAnsi="宋体" w:eastAsia="宋体" w:cs="宋体"/>
              </w:rPr>
              <w:t>品牌、原产地</w:t>
            </w:r>
          </w:p>
        </w:tc>
        <w:tc>
          <w:tcPr>
            <w:tcW w:w="567" w:type="dxa"/>
            <w:noWrap w:val="0"/>
            <w:vAlign w:val="center"/>
          </w:tcPr>
          <w:p w14:paraId="67FDDBFC">
            <w:pPr>
              <w:spacing w:line="440" w:lineRule="exact"/>
              <w:jc w:val="center"/>
              <w:rPr>
                <w:rFonts w:hint="eastAsia" w:ascii="宋体" w:hAnsi="宋体" w:eastAsia="宋体" w:cs="宋体"/>
              </w:rPr>
            </w:pPr>
            <w:r>
              <w:rPr>
                <w:rFonts w:hint="eastAsia" w:ascii="宋体" w:hAnsi="宋体" w:eastAsia="宋体" w:cs="宋体"/>
              </w:rPr>
              <w:t>单位</w:t>
            </w:r>
          </w:p>
        </w:tc>
        <w:tc>
          <w:tcPr>
            <w:tcW w:w="709" w:type="dxa"/>
            <w:noWrap w:val="0"/>
            <w:vAlign w:val="center"/>
          </w:tcPr>
          <w:p w14:paraId="163A0393">
            <w:pPr>
              <w:spacing w:line="440" w:lineRule="exact"/>
              <w:jc w:val="center"/>
              <w:rPr>
                <w:rFonts w:hint="eastAsia" w:ascii="宋体" w:hAnsi="宋体" w:eastAsia="宋体" w:cs="宋体"/>
              </w:rPr>
            </w:pPr>
            <w:r>
              <w:rPr>
                <w:rFonts w:hint="eastAsia" w:ascii="宋体" w:hAnsi="宋体" w:eastAsia="宋体" w:cs="宋体"/>
              </w:rPr>
              <w:t>数量</w:t>
            </w:r>
          </w:p>
        </w:tc>
        <w:tc>
          <w:tcPr>
            <w:tcW w:w="1134" w:type="dxa"/>
            <w:noWrap w:val="0"/>
            <w:vAlign w:val="center"/>
          </w:tcPr>
          <w:p w14:paraId="091673D7">
            <w:pPr>
              <w:spacing w:line="440" w:lineRule="exact"/>
              <w:jc w:val="center"/>
              <w:rPr>
                <w:rFonts w:hint="eastAsia" w:ascii="宋体" w:hAnsi="宋体" w:eastAsia="宋体" w:cs="宋体"/>
              </w:rPr>
            </w:pPr>
            <w:r>
              <w:rPr>
                <w:rFonts w:hint="eastAsia" w:ascii="宋体" w:hAnsi="宋体" w:eastAsia="宋体" w:cs="宋体"/>
              </w:rPr>
              <w:t>综合单价（元）</w:t>
            </w:r>
          </w:p>
        </w:tc>
        <w:tc>
          <w:tcPr>
            <w:tcW w:w="992" w:type="dxa"/>
            <w:noWrap w:val="0"/>
            <w:vAlign w:val="center"/>
          </w:tcPr>
          <w:p w14:paraId="5BE2B848">
            <w:pPr>
              <w:spacing w:line="440" w:lineRule="exact"/>
              <w:jc w:val="center"/>
              <w:rPr>
                <w:rFonts w:hint="eastAsia" w:ascii="宋体" w:hAnsi="宋体" w:eastAsia="宋体" w:cs="宋体"/>
              </w:rPr>
            </w:pPr>
            <w:r>
              <w:rPr>
                <w:rFonts w:hint="eastAsia" w:ascii="宋体" w:hAnsi="宋体" w:eastAsia="宋体" w:cs="宋体"/>
              </w:rPr>
              <w:t>合价（元）</w:t>
            </w:r>
          </w:p>
        </w:tc>
        <w:tc>
          <w:tcPr>
            <w:tcW w:w="709" w:type="dxa"/>
            <w:noWrap w:val="0"/>
            <w:vAlign w:val="center"/>
          </w:tcPr>
          <w:p w14:paraId="05E7DD18">
            <w:pPr>
              <w:spacing w:line="440" w:lineRule="exact"/>
              <w:jc w:val="center"/>
              <w:rPr>
                <w:rFonts w:hint="eastAsia" w:ascii="宋体" w:hAnsi="宋体" w:eastAsia="宋体" w:cs="宋体"/>
              </w:rPr>
            </w:pPr>
            <w:r>
              <w:rPr>
                <w:rFonts w:hint="eastAsia" w:ascii="宋体" w:hAnsi="宋体" w:eastAsia="宋体" w:cs="宋体"/>
              </w:rPr>
              <w:t>备注</w:t>
            </w:r>
          </w:p>
        </w:tc>
      </w:tr>
      <w:tr w14:paraId="1D131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786BA119">
            <w:pPr>
              <w:spacing w:line="440" w:lineRule="exact"/>
              <w:jc w:val="center"/>
              <w:rPr>
                <w:rFonts w:hint="eastAsia" w:ascii="宋体" w:hAnsi="宋体" w:eastAsia="宋体" w:cs="宋体"/>
              </w:rPr>
            </w:pPr>
            <w:r>
              <w:rPr>
                <w:rFonts w:hint="eastAsia" w:ascii="宋体" w:hAnsi="宋体" w:eastAsia="宋体" w:cs="宋体"/>
              </w:rPr>
              <w:t>1</w:t>
            </w:r>
          </w:p>
        </w:tc>
        <w:tc>
          <w:tcPr>
            <w:tcW w:w="1560" w:type="dxa"/>
            <w:noWrap w:val="0"/>
            <w:vAlign w:val="center"/>
          </w:tcPr>
          <w:p w14:paraId="3A76B2AE">
            <w:pPr>
              <w:spacing w:line="440" w:lineRule="exact"/>
              <w:jc w:val="center"/>
              <w:rPr>
                <w:rFonts w:hint="eastAsia" w:ascii="宋体" w:hAnsi="宋体" w:eastAsia="宋体" w:cs="宋体"/>
              </w:rPr>
            </w:pPr>
          </w:p>
        </w:tc>
        <w:tc>
          <w:tcPr>
            <w:tcW w:w="1559" w:type="dxa"/>
            <w:noWrap w:val="0"/>
            <w:vAlign w:val="center"/>
          </w:tcPr>
          <w:p w14:paraId="0D68FFCD">
            <w:pPr>
              <w:spacing w:line="440" w:lineRule="exact"/>
              <w:jc w:val="center"/>
              <w:rPr>
                <w:rFonts w:hint="eastAsia" w:ascii="宋体" w:hAnsi="宋体" w:eastAsia="宋体" w:cs="宋体"/>
              </w:rPr>
            </w:pPr>
          </w:p>
        </w:tc>
        <w:tc>
          <w:tcPr>
            <w:tcW w:w="1417" w:type="dxa"/>
            <w:noWrap w:val="0"/>
            <w:vAlign w:val="center"/>
          </w:tcPr>
          <w:p w14:paraId="360365BA">
            <w:pPr>
              <w:spacing w:line="440" w:lineRule="exact"/>
              <w:jc w:val="center"/>
              <w:rPr>
                <w:rFonts w:hint="eastAsia" w:ascii="宋体" w:hAnsi="宋体" w:eastAsia="宋体" w:cs="宋体"/>
              </w:rPr>
            </w:pPr>
          </w:p>
        </w:tc>
        <w:tc>
          <w:tcPr>
            <w:tcW w:w="567" w:type="dxa"/>
            <w:noWrap w:val="0"/>
            <w:vAlign w:val="center"/>
          </w:tcPr>
          <w:p w14:paraId="22FD0CE4">
            <w:pPr>
              <w:spacing w:line="440" w:lineRule="exact"/>
              <w:ind w:left="-50" w:right="-50"/>
              <w:jc w:val="center"/>
              <w:rPr>
                <w:rFonts w:hint="eastAsia" w:ascii="宋体" w:hAnsi="宋体" w:eastAsia="宋体" w:cs="宋体"/>
              </w:rPr>
            </w:pPr>
          </w:p>
        </w:tc>
        <w:tc>
          <w:tcPr>
            <w:tcW w:w="709" w:type="dxa"/>
            <w:noWrap w:val="0"/>
            <w:vAlign w:val="center"/>
          </w:tcPr>
          <w:p w14:paraId="6404104D">
            <w:pPr>
              <w:spacing w:line="440" w:lineRule="exact"/>
              <w:ind w:left="-50" w:right="-50"/>
              <w:jc w:val="center"/>
              <w:rPr>
                <w:rFonts w:hint="eastAsia" w:ascii="宋体" w:hAnsi="宋体" w:eastAsia="宋体" w:cs="宋体"/>
              </w:rPr>
            </w:pPr>
          </w:p>
        </w:tc>
        <w:tc>
          <w:tcPr>
            <w:tcW w:w="1134" w:type="dxa"/>
            <w:noWrap w:val="0"/>
            <w:vAlign w:val="center"/>
          </w:tcPr>
          <w:p w14:paraId="68C07A0B">
            <w:pPr>
              <w:spacing w:line="440" w:lineRule="exact"/>
              <w:ind w:left="-50" w:right="-50"/>
              <w:jc w:val="center"/>
              <w:rPr>
                <w:rFonts w:hint="eastAsia" w:ascii="宋体" w:hAnsi="宋体" w:eastAsia="宋体" w:cs="宋体"/>
              </w:rPr>
            </w:pPr>
          </w:p>
        </w:tc>
        <w:tc>
          <w:tcPr>
            <w:tcW w:w="992" w:type="dxa"/>
            <w:noWrap w:val="0"/>
            <w:vAlign w:val="center"/>
          </w:tcPr>
          <w:p w14:paraId="184EC922">
            <w:pPr>
              <w:spacing w:line="440" w:lineRule="exact"/>
              <w:ind w:left="-50" w:right="-50"/>
              <w:jc w:val="center"/>
              <w:rPr>
                <w:rFonts w:hint="eastAsia" w:ascii="宋体" w:hAnsi="宋体" w:eastAsia="宋体" w:cs="宋体"/>
              </w:rPr>
            </w:pPr>
          </w:p>
        </w:tc>
        <w:tc>
          <w:tcPr>
            <w:tcW w:w="709" w:type="dxa"/>
            <w:noWrap w:val="0"/>
            <w:vAlign w:val="center"/>
          </w:tcPr>
          <w:p w14:paraId="520FB191">
            <w:pPr>
              <w:spacing w:line="440" w:lineRule="exact"/>
              <w:jc w:val="center"/>
              <w:rPr>
                <w:rFonts w:hint="eastAsia" w:ascii="宋体" w:hAnsi="宋体" w:eastAsia="宋体" w:cs="宋体"/>
              </w:rPr>
            </w:pPr>
          </w:p>
        </w:tc>
      </w:tr>
      <w:tr w14:paraId="0F8E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062E1B22">
            <w:pPr>
              <w:spacing w:line="440" w:lineRule="exact"/>
              <w:jc w:val="center"/>
              <w:rPr>
                <w:rFonts w:hint="eastAsia" w:ascii="宋体" w:hAnsi="宋体" w:eastAsia="宋体" w:cs="宋体"/>
              </w:rPr>
            </w:pPr>
            <w:r>
              <w:rPr>
                <w:rFonts w:hint="eastAsia" w:ascii="宋体" w:hAnsi="宋体" w:eastAsia="宋体" w:cs="宋体"/>
              </w:rPr>
              <w:t>2</w:t>
            </w:r>
          </w:p>
        </w:tc>
        <w:tc>
          <w:tcPr>
            <w:tcW w:w="1560" w:type="dxa"/>
            <w:noWrap w:val="0"/>
            <w:vAlign w:val="center"/>
          </w:tcPr>
          <w:p w14:paraId="2EB09C35">
            <w:pPr>
              <w:wordWrap w:val="0"/>
              <w:autoSpaceDE w:val="0"/>
              <w:autoSpaceDN w:val="0"/>
              <w:rPr>
                <w:rFonts w:hint="eastAsia" w:ascii="宋体" w:hAnsi="宋体" w:eastAsia="宋体" w:cs="宋体"/>
              </w:rPr>
            </w:pPr>
          </w:p>
        </w:tc>
        <w:tc>
          <w:tcPr>
            <w:tcW w:w="1559" w:type="dxa"/>
            <w:noWrap w:val="0"/>
            <w:vAlign w:val="center"/>
          </w:tcPr>
          <w:p w14:paraId="6C95AE77">
            <w:pPr>
              <w:wordWrap w:val="0"/>
              <w:autoSpaceDE w:val="0"/>
              <w:autoSpaceDN w:val="0"/>
              <w:rPr>
                <w:rFonts w:hint="eastAsia" w:ascii="宋体" w:hAnsi="宋体" w:eastAsia="宋体" w:cs="宋体"/>
              </w:rPr>
            </w:pPr>
          </w:p>
        </w:tc>
        <w:tc>
          <w:tcPr>
            <w:tcW w:w="1417" w:type="dxa"/>
            <w:noWrap w:val="0"/>
            <w:vAlign w:val="center"/>
          </w:tcPr>
          <w:p w14:paraId="5E5269FB">
            <w:pPr>
              <w:jc w:val="center"/>
              <w:rPr>
                <w:rFonts w:hint="eastAsia" w:ascii="宋体" w:hAnsi="宋体" w:eastAsia="宋体" w:cs="宋体"/>
              </w:rPr>
            </w:pPr>
          </w:p>
        </w:tc>
        <w:tc>
          <w:tcPr>
            <w:tcW w:w="567" w:type="dxa"/>
            <w:noWrap w:val="0"/>
            <w:vAlign w:val="center"/>
          </w:tcPr>
          <w:p w14:paraId="231F5B0A">
            <w:pPr>
              <w:ind w:left="-50" w:right="-50"/>
              <w:jc w:val="center"/>
              <w:rPr>
                <w:rFonts w:hint="eastAsia" w:ascii="宋体" w:hAnsi="宋体" w:eastAsia="宋体" w:cs="宋体"/>
              </w:rPr>
            </w:pPr>
          </w:p>
        </w:tc>
        <w:tc>
          <w:tcPr>
            <w:tcW w:w="709" w:type="dxa"/>
            <w:noWrap w:val="0"/>
            <w:vAlign w:val="center"/>
          </w:tcPr>
          <w:p w14:paraId="4F13CCB1">
            <w:pPr>
              <w:ind w:left="-50" w:right="-50"/>
              <w:jc w:val="center"/>
              <w:rPr>
                <w:rFonts w:hint="eastAsia" w:ascii="宋体" w:hAnsi="宋体" w:eastAsia="宋体" w:cs="宋体"/>
              </w:rPr>
            </w:pPr>
          </w:p>
        </w:tc>
        <w:tc>
          <w:tcPr>
            <w:tcW w:w="1134" w:type="dxa"/>
            <w:noWrap w:val="0"/>
            <w:vAlign w:val="center"/>
          </w:tcPr>
          <w:p w14:paraId="4A034E79">
            <w:pPr>
              <w:ind w:left="-50" w:right="-50"/>
              <w:jc w:val="center"/>
              <w:rPr>
                <w:rFonts w:hint="eastAsia" w:ascii="宋体" w:hAnsi="宋体" w:eastAsia="宋体" w:cs="宋体"/>
              </w:rPr>
            </w:pPr>
          </w:p>
        </w:tc>
        <w:tc>
          <w:tcPr>
            <w:tcW w:w="992" w:type="dxa"/>
            <w:noWrap w:val="0"/>
            <w:vAlign w:val="center"/>
          </w:tcPr>
          <w:p w14:paraId="442A49C3">
            <w:pPr>
              <w:ind w:left="-50" w:right="-50"/>
              <w:jc w:val="center"/>
              <w:rPr>
                <w:rFonts w:hint="eastAsia" w:ascii="宋体" w:hAnsi="宋体" w:eastAsia="宋体" w:cs="宋体"/>
              </w:rPr>
            </w:pPr>
          </w:p>
        </w:tc>
        <w:tc>
          <w:tcPr>
            <w:tcW w:w="709" w:type="dxa"/>
            <w:noWrap w:val="0"/>
            <w:vAlign w:val="center"/>
          </w:tcPr>
          <w:p w14:paraId="6B39387F">
            <w:pPr>
              <w:spacing w:line="440" w:lineRule="exact"/>
              <w:jc w:val="center"/>
              <w:rPr>
                <w:rFonts w:hint="eastAsia" w:ascii="宋体" w:hAnsi="宋体" w:eastAsia="宋体" w:cs="宋体"/>
              </w:rPr>
            </w:pPr>
          </w:p>
        </w:tc>
      </w:tr>
      <w:tr w14:paraId="1FACB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6C37CE2">
            <w:pPr>
              <w:spacing w:line="440" w:lineRule="exact"/>
              <w:jc w:val="center"/>
              <w:rPr>
                <w:rFonts w:hint="eastAsia" w:ascii="宋体" w:hAnsi="宋体" w:eastAsia="宋体" w:cs="宋体"/>
              </w:rPr>
            </w:pPr>
            <w:r>
              <w:rPr>
                <w:rFonts w:hint="eastAsia" w:ascii="宋体" w:hAnsi="宋体" w:eastAsia="宋体" w:cs="宋体"/>
              </w:rPr>
              <w:t>3</w:t>
            </w:r>
          </w:p>
        </w:tc>
        <w:tc>
          <w:tcPr>
            <w:tcW w:w="1560" w:type="dxa"/>
            <w:noWrap w:val="0"/>
            <w:vAlign w:val="center"/>
          </w:tcPr>
          <w:p w14:paraId="7C981DF6">
            <w:pPr>
              <w:wordWrap w:val="0"/>
              <w:autoSpaceDE w:val="0"/>
              <w:autoSpaceDN w:val="0"/>
              <w:rPr>
                <w:rFonts w:hint="eastAsia" w:ascii="宋体" w:hAnsi="宋体" w:eastAsia="宋体" w:cs="宋体"/>
              </w:rPr>
            </w:pPr>
          </w:p>
        </w:tc>
        <w:tc>
          <w:tcPr>
            <w:tcW w:w="1559" w:type="dxa"/>
            <w:noWrap w:val="0"/>
            <w:vAlign w:val="center"/>
          </w:tcPr>
          <w:p w14:paraId="6609966E">
            <w:pPr>
              <w:ind w:left="-50" w:right="-50"/>
              <w:jc w:val="center"/>
              <w:rPr>
                <w:rFonts w:hint="eastAsia" w:ascii="宋体" w:hAnsi="宋体" w:eastAsia="宋体" w:cs="宋体"/>
              </w:rPr>
            </w:pPr>
          </w:p>
        </w:tc>
        <w:tc>
          <w:tcPr>
            <w:tcW w:w="1417" w:type="dxa"/>
            <w:noWrap w:val="0"/>
            <w:vAlign w:val="center"/>
          </w:tcPr>
          <w:p w14:paraId="2AA1C696">
            <w:pPr>
              <w:jc w:val="center"/>
              <w:rPr>
                <w:rFonts w:hint="eastAsia" w:ascii="宋体" w:hAnsi="宋体" w:eastAsia="宋体" w:cs="宋体"/>
              </w:rPr>
            </w:pPr>
          </w:p>
        </w:tc>
        <w:tc>
          <w:tcPr>
            <w:tcW w:w="567" w:type="dxa"/>
            <w:noWrap w:val="0"/>
            <w:vAlign w:val="center"/>
          </w:tcPr>
          <w:p w14:paraId="3889261B">
            <w:pPr>
              <w:ind w:left="-50" w:right="-50"/>
              <w:jc w:val="center"/>
              <w:rPr>
                <w:rFonts w:hint="eastAsia" w:ascii="宋体" w:hAnsi="宋体" w:eastAsia="宋体" w:cs="宋体"/>
              </w:rPr>
            </w:pPr>
          </w:p>
        </w:tc>
        <w:tc>
          <w:tcPr>
            <w:tcW w:w="709" w:type="dxa"/>
            <w:noWrap w:val="0"/>
            <w:vAlign w:val="center"/>
          </w:tcPr>
          <w:p w14:paraId="635D3A10">
            <w:pPr>
              <w:ind w:left="-50" w:right="-50"/>
              <w:jc w:val="center"/>
              <w:rPr>
                <w:rFonts w:hint="eastAsia" w:ascii="宋体" w:hAnsi="宋体" w:eastAsia="宋体" w:cs="宋体"/>
              </w:rPr>
            </w:pPr>
          </w:p>
        </w:tc>
        <w:tc>
          <w:tcPr>
            <w:tcW w:w="1134" w:type="dxa"/>
            <w:noWrap w:val="0"/>
            <w:vAlign w:val="center"/>
          </w:tcPr>
          <w:p w14:paraId="111A3347">
            <w:pPr>
              <w:ind w:left="-50" w:right="-50"/>
              <w:jc w:val="center"/>
              <w:rPr>
                <w:rFonts w:hint="eastAsia" w:ascii="宋体" w:hAnsi="宋体" w:eastAsia="宋体" w:cs="宋体"/>
              </w:rPr>
            </w:pPr>
          </w:p>
        </w:tc>
        <w:tc>
          <w:tcPr>
            <w:tcW w:w="992" w:type="dxa"/>
            <w:noWrap w:val="0"/>
            <w:vAlign w:val="center"/>
          </w:tcPr>
          <w:p w14:paraId="5F55BFFA">
            <w:pPr>
              <w:ind w:left="-50" w:right="-50"/>
              <w:jc w:val="center"/>
              <w:rPr>
                <w:rFonts w:hint="eastAsia" w:ascii="宋体" w:hAnsi="宋体" w:eastAsia="宋体" w:cs="宋体"/>
              </w:rPr>
            </w:pPr>
          </w:p>
        </w:tc>
        <w:tc>
          <w:tcPr>
            <w:tcW w:w="709" w:type="dxa"/>
            <w:noWrap w:val="0"/>
            <w:vAlign w:val="center"/>
          </w:tcPr>
          <w:p w14:paraId="3C4463F6">
            <w:pPr>
              <w:spacing w:line="440" w:lineRule="exact"/>
              <w:jc w:val="center"/>
              <w:rPr>
                <w:rFonts w:hint="eastAsia" w:ascii="宋体" w:hAnsi="宋体" w:eastAsia="宋体" w:cs="宋体"/>
              </w:rPr>
            </w:pPr>
          </w:p>
        </w:tc>
      </w:tr>
      <w:tr w14:paraId="377C6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FF1F60E">
            <w:pPr>
              <w:spacing w:line="440" w:lineRule="exact"/>
              <w:jc w:val="center"/>
              <w:rPr>
                <w:rFonts w:hint="eastAsia" w:ascii="宋体" w:hAnsi="宋体" w:eastAsia="宋体" w:cs="宋体"/>
              </w:rPr>
            </w:pPr>
            <w:r>
              <w:rPr>
                <w:rFonts w:hint="eastAsia" w:ascii="宋体" w:hAnsi="宋体" w:eastAsia="宋体" w:cs="宋体"/>
              </w:rPr>
              <w:t>4</w:t>
            </w:r>
          </w:p>
        </w:tc>
        <w:tc>
          <w:tcPr>
            <w:tcW w:w="1560" w:type="dxa"/>
            <w:noWrap w:val="0"/>
            <w:vAlign w:val="center"/>
          </w:tcPr>
          <w:p w14:paraId="156C689C">
            <w:pPr>
              <w:wordWrap w:val="0"/>
              <w:autoSpaceDE w:val="0"/>
              <w:autoSpaceDN w:val="0"/>
              <w:rPr>
                <w:rFonts w:hint="eastAsia" w:ascii="宋体" w:hAnsi="宋体" w:eastAsia="宋体" w:cs="宋体"/>
              </w:rPr>
            </w:pPr>
          </w:p>
        </w:tc>
        <w:tc>
          <w:tcPr>
            <w:tcW w:w="1559" w:type="dxa"/>
            <w:noWrap w:val="0"/>
            <w:vAlign w:val="center"/>
          </w:tcPr>
          <w:p w14:paraId="0F040D89">
            <w:pPr>
              <w:ind w:left="-50" w:right="-50"/>
              <w:jc w:val="center"/>
              <w:rPr>
                <w:rFonts w:hint="eastAsia" w:ascii="宋体" w:hAnsi="宋体" w:eastAsia="宋体" w:cs="宋体"/>
              </w:rPr>
            </w:pPr>
          </w:p>
        </w:tc>
        <w:tc>
          <w:tcPr>
            <w:tcW w:w="1417" w:type="dxa"/>
            <w:noWrap w:val="0"/>
            <w:vAlign w:val="center"/>
          </w:tcPr>
          <w:p w14:paraId="2028B02B">
            <w:pPr>
              <w:jc w:val="center"/>
              <w:rPr>
                <w:rFonts w:hint="eastAsia" w:ascii="宋体" w:hAnsi="宋体" w:eastAsia="宋体" w:cs="宋体"/>
              </w:rPr>
            </w:pPr>
          </w:p>
        </w:tc>
        <w:tc>
          <w:tcPr>
            <w:tcW w:w="567" w:type="dxa"/>
            <w:noWrap w:val="0"/>
            <w:vAlign w:val="center"/>
          </w:tcPr>
          <w:p w14:paraId="6DFB956B">
            <w:pPr>
              <w:ind w:left="-50" w:right="-50"/>
              <w:jc w:val="center"/>
              <w:rPr>
                <w:rFonts w:hint="eastAsia" w:ascii="宋体" w:hAnsi="宋体" w:eastAsia="宋体" w:cs="宋体"/>
              </w:rPr>
            </w:pPr>
          </w:p>
        </w:tc>
        <w:tc>
          <w:tcPr>
            <w:tcW w:w="709" w:type="dxa"/>
            <w:noWrap w:val="0"/>
            <w:vAlign w:val="center"/>
          </w:tcPr>
          <w:p w14:paraId="6DA61997">
            <w:pPr>
              <w:ind w:left="-50" w:right="-50"/>
              <w:jc w:val="center"/>
              <w:rPr>
                <w:rFonts w:hint="eastAsia" w:ascii="宋体" w:hAnsi="宋体" w:eastAsia="宋体" w:cs="宋体"/>
              </w:rPr>
            </w:pPr>
          </w:p>
        </w:tc>
        <w:tc>
          <w:tcPr>
            <w:tcW w:w="1134" w:type="dxa"/>
            <w:noWrap w:val="0"/>
            <w:vAlign w:val="center"/>
          </w:tcPr>
          <w:p w14:paraId="423116B0">
            <w:pPr>
              <w:ind w:left="-50" w:right="-50"/>
              <w:jc w:val="center"/>
              <w:rPr>
                <w:rFonts w:hint="eastAsia" w:ascii="宋体" w:hAnsi="宋体" w:eastAsia="宋体" w:cs="宋体"/>
              </w:rPr>
            </w:pPr>
          </w:p>
        </w:tc>
        <w:tc>
          <w:tcPr>
            <w:tcW w:w="992" w:type="dxa"/>
            <w:noWrap w:val="0"/>
            <w:vAlign w:val="center"/>
          </w:tcPr>
          <w:p w14:paraId="0EA74B90">
            <w:pPr>
              <w:ind w:left="-50" w:right="-50"/>
              <w:jc w:val="center"/>
              <w:rPr>
                <w:rFonts w:hint="eastAsia" w:ascii="宋体" w:hAnsi="宋体" w:eastAsia="宋体" w:cs="宋体"/>
              </w:rPr>
            </w:pPr>
          </w:p>
        </w:tc>
        <w:tc>
          <w:tcPr>
            <w:tcW w:w="709" w:type="dxa"/>
            <w:noWrap w:val="0"/>
            <w:vAlign w:val="center"/>
          </w:tcPr>
          <w:p w14:paraId="76CAC008">
            <w:pPr>
              <w:spacing w:line="440" w:lineRule="exact"/>
              <w:jc w:val="center"/>
              <w:rPr>
                <w:rFonts w:hint="eastAsia" w:ascii="宋体" w:hAnsi="宋体" w:eastAsia="宋体" w:cs="宋体"/>
              </w:rPr>
            </w:pPr>
          </w:p>
        </w:tc>
      </w:tr>
      <w:tr w14:paraId="195F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377DA3D">
            <w:pPr>
              <w:spacing w:line="440" w:lineRule="exact"/>
              <w:jc w:val="center"/>
              <w:rPr>
                <w:rFonts w:hint="eastAsia" w:ascii="宋体" w:hAnsi="宋体" w:eastAsia="宋体" w:cs="宋体"/>
              </w:rPr>
            </w:pPr>
            <w:r>
              <w:rPr>
                <w:rFonts w:hint="eastAsia" w:ascii="宋体" w:hAnsi="宋体" w:eastAsia="宋体" w:cs="宋体"/>
              </w:rPr>
              <w:t>5</w:t>
            </w:r>
          </w:p>
        </w:tc>
        <w:tc>
          <w:tcPr>
            <w:tcW w:w="1560" w:type="dxa"/>
            <w:noWrap w:val="0"/>
            <w:vAlign w:val="center"/>
          </w:tcPr>
          <w:p w14:paraId="4789777C">
            <w:pPr>
              <w:wordWrap w:val="0"/>
              <w:autoSpaceDE w:val="0"/>
              <w:autoSpaceDN w:val="0"/>
              <w:rPr>
                <w:rFonts w:hint="eastAsia" w:ascii="宋体" w:hAnsi="宋体" w:eastAsia="宋体" w:cs="宋体"/>
              </w:rPr>
            </w:pPr>
          </w:p>
        </w:tc>
        <w:tc>
          <w:tcPr>
            <w:tcW w:w="1559" w:type="dxa"/>
            <w:noWrap w:val="0"/>
            <w:vAlign w:val="center"/>
          </w:tcPr>
          <w:p w14:paraId="562323B8">
            <w:pPr>
              <w:ind w:left="-50" w:right="-50"/>
              <w:jc w:val="center"/>
              <w:rPr>
                <w:rFonts w:hint="eastAsia" w:ascii="宋体" w:hAnsi="宋体" w:eastAsia="宋体" w:cs="宋体"/>
              </w:rPr>
            </w:pPr>
          </w:p>
        </w:tc>
        <w:tc>
          <w:tcPr>
            <w:tcW w:w="1417" w:type="dxa"/>
            <w:noWrap w:val="0"/>
            <w:vAlign w:val="center"/>
          </w:tcPr>
          <w:p w14:paraId="30F699BF">
            <w:pPr>
              <w:jc w:val="center"/>
              <w:rPr>
                <w:rFonts w:hint="eastAsia" w:ascii="宋体" w:hAnsi="宋体" w:eastAsia="宋体" w:cs="宋体"/>
              </w:rPr>
            </w:pPr>
          </w:p>
        </w:tc>
        <w:tc>
          <w:tcPr>
            <w:tcW w:w="567" w:type="dxa"/>
            <w:noWrap w:val="0"/>
            <w:vAlign w:val="center"/>
          </w:tcPr>
          <w:p w14:paraId="24E5A0FA">
            <w:pPr>
              <w:ind w:left="-50" w:right="-50"/>
              <w:jc w:val="center"/>
              <w:rPr>
                <w:rFonts w:hint="eastAsia" w:ascii="宋体" w:hAnsi="宋体" w:eastAsia="宋体" w:cs="宋体"/>
              </w:rPr>
            </w:pPr>
          </w:p>
        </w:tc>
        <w:tc>
          <w:tcPr>
            <w:tcW w:w="709" w:type="dxa"/>
            <w:noWrap w:val="0"/>
            <w:vAlign w:val="center"/>
          </w:tcPr>
          <w:p w14:paraId="45E3BCCE">
            <w:pPr>
              <w:ind w:left="-50" w:right="-50"/>
              <w:jc w:val="center"/>
              <w:rPr>
                <w:rFonts w:hint="eastAsia" w:ascii="宋体" w:hAnsi="宋体" w:eastAsia="宋体" w:cs="宋体"/>
              </w:rPr>
            </w:pPr>
          </w:p>
        </w:tc>
        <w:tc>
          <w:tcPr>
            <w:tcW w:w="1134" w:type="dxa"/>
            <w:noWrap w:val="0"/>
            <w:vAlign w:val="center"/>
          </w:tcPr>
          <w:p w14:paraId="55725DA3">
            <w:pPr>
              <w:ind w:left="-50" w:right="-50"/>
              <w:jc w:val="center"/>
              <w:rPr>
                <w:rFonts w:hint="eastAsia" w:ascii="宋体" w:hAnsi="宋体" w:eastAsia="宋体" w:cs="宋体"/>
              </w:rPr>
            </w:pPr>
          </w:p>
        </w:tc>
        <w:tc>
          <w:tcPr>
            <w:tcW w:w="992" w:type="dxa"/>
            <w:noWrap w:val="0"/>
            <w:vAlign w:val="center"/>
          </w:tcPr>
          <w:p w14:paraId="318793D9">
            <w:pPr>
              <w:ind w:left="-50" w:right="-50"/>
              <w:jc w:val="center"/>
              <w:rPr>
                <w:rFonts w:hint="eastAsia" w:ascii="宋体" w:hAnsi="宋体" w:eastAsia="宋体" w:cs="宋体"/>
              </w:rPr>
            </w:pPr>
          </w:p>
        </w:tc>
        <w:tc>
          <w:tcPr>
            <w:tcW w:w="709" w:type="dxa"/>
            <w:noWrap w:val="0"/>
            <w:vAlign w:val="center"/>
          </w:tcPr>
          <w:p w14:paraId="7A0A314F">
            <w:pPr>
              <w:spacing w:line="440" w:lineRule="exact"/>
              <w:jc w:val="center"/>
              <w:rPr>
                <w:rFonts w:hint="eastAsia" w:ascii="宋体" w:hAnsi="宋体" w:eastAsia="宋体" w:cs="宋体"/>
              </w:rPr>
            </w:pPr>
          </w:p>
        </w:tc>
      </w:tr>
      <w:tr w14:paraId="023B3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CF8911C">
            <w:pPr>
              <w:spacing w:line="440" w:lineRule="exact"/>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1560" w:type="dxa"/>
            <w:noWrap w:val="0"/>
            <w:vAlign w:val="center"/>
          </w:tcPr>
          <w:p w14:paraId="4E7D1702">
            <w:pPr>
              <w:wordWrap w:val="0"/>
              <w:autoSpaceDE w:val="0"/>
              <w:autoSpaceDN w:val="0"/>
              <w:rPr>
                <w:rFonts w:hint="eastAsia" w:ascii="宋体" w:hAnsi="宋体" w:eastAsia="宋体" w:cs="宋体"/>
              </w:rPr>
            </w:pPr>
          </w:p>
        </w:tc>
        <w:tc>
          <w:tcPr>
            <w:tcW w:w="1559" w:type="dxa"/>
            <w:noWrap w:val="0"/>
            <w:vAlign w:val="center"/>
          </w:tcPr>
          <w:p w14:paraId="1604687D">
            <w:pPr>
              <w:ind w:left="-50" w:right="-50"/>
              <w:jc w:val="center"/>
              <w:rPr>
                <w:rFonts w:hint="eastAsia" w:ascii="宋体" w:hAnsi="宋体" w:eastAsia="宋体" w:cs="宋体"/>
              </w:rPr>
            </w:pPr>
          </w:p>
        </w:tc>
        <w:tc>
          <w:tcPr>
            <w:tcW w:w="1417" w:type="dxa"/>
            <w:noWrap w:val="0"/>
            <w:vAlign w:val="center"/>
          </w:tcPr>
          <w:p w14:paraId="4057BCB9">
            <w:pPr>
              <w:jc w:val="center"/>
              <w:rPr>
                <w:rFonts w:hint="eastAsia" w:ascii="宋体" w:hAnsi="宋体" w:eastAsia="宋体" w:cs="宋体"/>
              </w:rPr>
            </w:pPr>
          </w:p>
        </w:tc>
        <w:tc>
          <w:tcPr>
            <w:tcW w:w="567" w:type="dxa"/>
            <w:noWrap w:val="0"/>
            <w:vAlign w:val="center"/>
          </w:tcPr>
          <w:p w14:paraId="2BB9F7DF">
            <w:pPr>
              <w:ind w:left="-50" w:right="-50"/>
              <w:jc w:val="center"/>
              <w:rPr>
                <w:rFonts w:hint="eastAsia" w:ascii="宋体" w:hAnsi="宋体" w:eastAsia="宋体" w:cs="宋体"/>
              </w:rPr>
            </w:pPr>
          </w:p>
        </w:tc>
        <w:tc>
          <w:tcPr>
            <w:tcW w:w="709" w:type="dxa"/>
            <w:noWrap w:val="0"/>
            <w:vAlign w:val="center"/>
          </w:tcPr>
          <w:p w14:paraId="75DC2873">
            <w:pPr>
              <w:ind w:left="-50" w:right="-50"/>
              <w:jc w:val="center"/>
              <w:rPr>
                <w:rFonts w:hint="eastAsia" w:ascii="宋体" w:hAnsi="宋体" w:eastAsia="宋体" w:cs="宋体"/>
              </w:rPr>
            </w:pPr>
          </w:p>
        </w:tc>
        <w:tc>
          <w:tcPr>
            <w:tcW w:w="1134" w:type="dxa"/>
            <w:noWrap w:val="0"/>
            <w:vAlign w:val="center"/>
          </w:tcPr>
          <w:p w14:paraId="6716057C">
            <w:pPr>
              <w:ind w:left="-50" w:right="-50"/>
              <w:jc w:val="center"/>
              <w:rPr>
                <w:rFonts w:hint="eastAsia" w:ascii="宋体" w:hAnsi="宋体" w:eastAsia="宋体" w:cs="宋体"/>
              </w:rPr>
            </w:pPr>
          </w:p>
        </w:tc>
        <w:tc>
          <w:tcPr>
            <w:tcW w:w="992" w:type="dxa"/>
            <w:noWrap w:val="0"/>
            <w:vAlign w:val="center"/>
          </w:tcPr>
          <w:p w14:paraId="17D664D2">
            <w:pPr>
              <w:ind w:left="-50" w:right="-50"/>
              <w:jc w:val="center"/>
              <w:rPr>
                <w:rFonts w:hint="eastAsia" w:ascii="宋体" w:hAnsi="宋体" w:eastAsia="宋体" w:cs="宋体"/>
              </w:rPr>
            </w:pPr>
          </w:p>
        </w:tc>
        <w:tc>
          <w:tcPr>
            <w:tcW w:w="709" w:type="dxa"/>
            <w:noWrap w:val="0"/>
            <w:vAlign w:val="center"/>
          </w:tcPr>
          <w:p w14:paraId="3F3CBAD0">
            <w:pPr>
              <w:spacing w:line="440" w:lineRule="exact"/>
              <w:jc w:val="center"/>
              <w:rPr>
                <w:rFonts w:hint="eastAsia" w:ascii="宋体" w:hAnsi="宋体" w:eastAsia="宋体" w:cs="宋体"/>
              </w:rPr>
            </w:pPr>
          </w:p>
        </w:tc>
      </w:tr>
      <w:tr w14:paraId="019B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14:paraId="76E31191">
            <w:pPr>
              <w:spacing w:line="440" w:lineRule="exact"/>
              <w:jc w:val="center"/>
              <w:rPr>
                <w:rFonts w:hint="eastAsia" w:ascii="宋体" w:hAnsi="宋体" w:eastAsia="宋体" w:cs="宋体"/>
                <w:b/>
                <w:bCs/>
              </w:rPr>
            </w:pPr>
            <w:r>
              <w:rPr>
                <w:rFonts w:hint="eastAsia" w:ascii="宋体" w:hAnsi="宋体" w:eastAsia="宋体" w:cs="宋体"/>
                <w:b/>
                <w:bCs/>
              </w:rPr>
              <w:t>合计金额（元）</w:t>
            </w:r>
          </w:p>
        </w:tc>
        <w:tc>
          <w:tcPr>
            <w:tcW w:w="1559" w:type="dxa"/>
            <w:noWrap w:val="0"/>
            <w:vAlign w:val="center"/>
          </w:tcPr>
          <w:p w14:paraId="3A55E645">
            <w:pPr>
              <w:spacing w:line="440" w:lineRule="exact"/>
              <w:jc w:val="center"/>
              <w:rPr>
                <w:rFonts w:hint="eastAsia" w:ascii="宋体" w:hAnsi="宋体" w:eastAsia="宋体" w:cs="宋体"/>
              </w:rPr>
            </w:pPr>
            <w:r>
              <w:rPr>
                <w:rFonts w:hint="eastAsia" w:ascii="宋体" w:hAnsi="宋体" w:eastAsia="宋体" w:cs="宋体"/>
              </w:rPr>
              <w:t>大写</w:t>
            </w:r>
          </w:p>
        </w:tc>
        <w:tc>
          <w:tcPr>
            <w:tcW w:w="2693" w:type="dxa"/>
            <w:gridSpan w:val="3"/>
            <w:noWrap w:val="0"/>
            <w:vAlign w:val="center"/>
          </w:tcPr>
          <w:p w14:paraId="013B006D">
            <w:pPr>
              <w:ind w:left="-50" w:right="-50"/>
              <w:jc w:val="center"/>
              <w:rPr>
                <w:rFonts w:hint="eastAsia" w:ascii="宋体" w:hAnsi="宋体" w:eastAsia="宋体" w:cs="宋体"/>
              </w:rPr>
            </w:pPr>
          </w:p>
        </w:tc>
        <w:tc>
          <w:tcPr>
            <w:tcW w:w="1134" w:type="dxa"/>
            <w:noWrap w:val="0"/>
            <w:vAlign w:val="center"/>
          </w:tcPr>
          <w:p w14:paraId="1153D20B">
            <w:pPr>
              <w:spacing w:line="440" w:lineRule="exact"/>
              <w:jc w:val="center"/>
              <w:rPr>
                <w:rFonts w:hint="eastAsia" w:ascii="宋体" w:hAnsi="宋体" w:eastAsia="宋体" w:cs="宋体"/>
              </w:rPr>
            </w:pPr>
            <w:r>
              <w:rPr>
                <w:rFonts w:hint="eastAsia" w:ascii="宋体" w:hAnsi="宋体" w:eastAsia="宋体" w:cs="宋体"/>
              </w:rPr>
              <w:t>小写</w:t>
            </w:r>
          </w:p>
        </w:tc>
        <w:tc>
          <w:tcPr>
            <w:tcW w:w="1701" w:type="dxa"/>
            <w:gridSpan w:val="2"/>
            <w:noWrap w:val="0"/>
            <w:vAlign w:val="center"/>
          </w:tcPr>
          <w:p w14:paraId="6A3C41FC">
            <w:pPr>
              <w:ind w:left="-50" w:right="-50"/>
              <w:jc w:val="center"/>
              <w:rPr>
                <w:rFonts w:hint="eastAsia" w:ascii="宋体" w:hAnsi="宋体" w:eastAsia="宋体" w:cs="宋体"/>
              </w:rPr>
            </w:pPr>
            <w:r>
              <w:rPr>
                <w:rFonts w:hint="eastAsia" w:ascii="宋体" w:hAnsi="宋体" w:eastAsia="宋体" w:cs="宋体"/>
              </w:rPr>
              <w:t>￥ 元</w:t>
            </w:r>
          </w:p>
        </w:tc>
      </w:tr>
    </w:tbl>
    <w:p w14:paraId="2E4D5956">
      <w:pPr>
        <w:shd w:val="clear" w:color="auto" w:fill="FFFFFF"/>
        <w:spacing w:line="360" w:lineRule="auto"/>
        <w:rPr>
          <w:rFonts w:hint="eastAsia" w:ascii="宋体" w:hAnsi="宋体" w:eastAsia="宋体" w:cs="宋体"/>
          <w:kern w:val="28"/>
          <w:sz w:val="24"/>
          <w:szCs w:val="24"/>
        </w:rPr>
      </w:pPr>
    </w:p>
    <w:p w14:paraId="048F8248">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2、支付方式: 合同款支付全部通过银行转账，</w:t>
      </w:r>
    </w:p>
    <w:p w14:paraId="64AE885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名     称： </w:t>
      </w:r>
    </w:p>
    <w:p w14:paraId="540D88A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开  户 行： </w:t>
      </w:r>
    </w:p>
    <w:p w14:paraId="531F83DA">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账     号： </w:t>
      </w:r>
    </w:p>
    <w:p w14:paraId="23108D81">
      <w:pPr>
        <w:pStyle w:val="10"/>
        <w:spacing w:line="360" w:lineRule="auto"/>
        <w:ind w:right="19" w:rightChars="9" w:firstLine="0" w:firstLineChars="0"/>
        <w:rPr>
          <w:rFonts w:hint="eastAsia" w:ascii="宋体" w:hAnsi="宋体" w:eastAsia="宋体" w:cs="宋体"/>
          <w:kern w:val="28"/>
          <w:sz w:val="24"/>
          <w:szCs w:val="24"/>
        </w:rPr>
      </w:pPr>
      <w:r>
        <w:rPr>
          <w:rFonts w:hint="eastAsia" w:ascii="宋体" w:hAnsi="宋体" w:eastAsia="宋体" w:cs="宋体"/>
          <w:kern w:val="28"/>
          <w:sz w:val="24"/>
          <w:szCs w:val="24"/>
        </w:rPr>
        <w:t xml:space="preserve">2.1 </w:t>
      </w:r>
      <w:r>
        <w:rPr>
          <w:rFonts w:hint="eastAsia" w:ascii="宋体" w:hAnsi="宋体" w:cs="宋体"/>
          <w:kern w:val="28"/>
          <w:sz w:val="24"/>
          <w:szCs w:val="24"/>
          <w:lang w:val="en-US" w:eastAsia="zh-CN"/>
        </w:rPr>
        <w:t>结算</w:t>
      </w:r>
      <w:r>
        <w:rPr>
          <w:rFonts w:hint="eastAsia" w:ascii="宋体" w:hAnsi="宋体" w:eastAsia="宋体" w:cs="宋体"/>
          <w:kern w:val="28"/>
          <w:sz w:val="24"/>
          <w:szCs w:val="24"/>
        </w:rPr>
        <w:t xml:space="preserve">方式: </w:t>
      </w:r>
    </w:p>
    <w:p w14:paraId="3B57CC0D">
      <w:pPr>
        <w:spacing w:line="360" w:lineRule="auto"/>
        <w:rPr>
          <w:rFonts w:hint="eastAsia" w:ascii="宋体" w:hAnsi="宋体" w:eastAsia="宋体" w:cs="宋体"/>
          <w:sz w:val="24"/>
          <w:szCs w:val="24"/>
        </w:rPr>
      </w:pPr>
      <w:r>
        <w:rPr>
          <w:rFonts w:hint="eastAsia" w:ascii="宋体" w:hAnsi="宋体" w:cs="宋体"/>
          <w:sz w:val="24"/>
          <w:szCs w:val="24"/>
          <w:lang w:val="en-US" w:eastAsia="zh-CN"/>
        </w:rPr>
        <w:t>2.2</w:t>
      </w:r>
      <w:r>
        <w:rPr>
          <w:rFonts w:hint="eastAsia" w:ascii="宋体" w:hAnsi="宋体" w:eastAsia="宋体" w:cs="宋体"/>
          <w:sz w:val="24"/>
          <w:szCs w:val="24"/>
        </w:rPr>
        <w:t xml:space="preserve"> 凡因乙方投标漏项、误报等导致的费用差异均由乙方自行承担，且必须按合同约定继续履行此部分合同内容，结算时不予调整。</w:t>
      </w:r>
    </w:p>
    <w:p w14:paraId="6AAD96F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32" w:name="_Toc2908"/>
      <w:bookmarkStart w:id="33" w:name="_Toc495505734"/>
      <w:bookmarkStart w:id="34" w:name="_Toc10552"/>
      <w:bookmarkStart w:id="35" w:name="_Toc8091"/>
      <w:r>
        <w:rPr>
          <w:rFonts w:hint="eastAsia" w:ascii="宋体" w:hAnsi="宋体" w:eastAsia="宋体" w:cs="宋体"/>
          <w:b/>
          <w:bCs/>
          <w:sz w:val="24"/>
          <w:szCs w:val="24"/>
        </w:rPr>
        <w:t>五、权利与义务</w:t>
      </w:r>
      <w:bookmarkEnd w:id="32"/>
      <w:bookmarkEnd w:id="33"/>
      <w:bookmarkEnd w:id="34"/>
      <w:bookmarkEnd w:id="35"/>
    </w:p>
    <w:p w14:paraId="2ADD92A0">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36" w:name="_Toc12260"/>
      <w:bookmarkStart w:id="37" w:name="_Toc495505735"/>
      <w:bookmarkStart w:id="38" w:name="_Toc3422"/>
      <w:bookmarkStart w:id="39" w:name="_Toc20499"/>
      <w:r>
        <w:rPr>
          <w:rFonts w:hint="eastAsia" w:ascii="宋体" w:hAnsi="宋体" w:eastAsia="宋体" w:cs="宋体"/>
          <w:b/>
          <w:bCs/>
          <w:sz w:val="24"/>
          <w:szCs w:val="24"/>
        </w:rPr>
        <w:t>（一）甲方的权利与义务</w:t>
      </w:r>
      <w:bookmarkEnd w:id="36"/>
      <w:bookmarkEnd w:id="37"/>
      <w:bookmarkEnd w:id="38"/>
      <w:bookmarkEnd w:id="39"/>
    </w:p>
    <w:p w14:paraId="470C0A3A">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1、甲方有权要求乙方供货的项目内容符合国家相关规范，符合国家验收标准，能够通过国家验收。</w:t>
      </w:r>
    </w:p>
    <w:p w14:paraId="7FA01704">
      <w:pPr>
        <w:shd w:val="clear" w:color="auto" w:fill="FFFFFF"/>
        <w:spacing w:line="360" w:lineRule="auto"/>
        <w:ind w:right="-147" w:rightChars="-70"/>
        <w:rPr>
          <w:rFonts w:hint="eastAsia" w:ascii="宋体" w:hAnsi="宋体" w:eastAsia="宋体" w:cs="宋体"/>
          <w:kern w:val="28"/>
          <w:sz w:val="24"/>
          <w:szCs w:val="24"/>
        </w:rPr>
      </w:pPr>
      <w:r>
        <w:rPr>
          <w:rFonts w:hint="eastAsia" w:ascii="宋体" w:hAnsi="宋体" w:eastAsia="宋体" w:cs="宋体"/>
          <w:kern w:val="28"/>
          <w:sz w:val="24"/>
          <w:szCs w:val="24"/>
        </w:rPr>
        <w:t>2、甲方有权要求乙方配合甲方完成所采购项目内容的预验收工作以及正式验收工作。</w:t>
      </w:r>
    </w:p>
    <w:p w14:paraId="19AE25F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3、甲方有权要求乙方提供的产品所涉及的第三方权利进行免责。</w:t>
      </w:r>
    </w:p>
    <w:p w14:paraId="0D1F654D">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4、甲方有义务保证按合同所规定的内容及时间支付乙方相关费用。</w:t>
      </w:r>
    </w:p>
    <w:p w14:paraId="38A688BE">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5、甲方项目负责人为</w:t>
      </w:r>
      <w:r>
        <w:rPr>
          <w:rFonts w:hint="eastAsia" w:ascii="宋体" w:hAnsi="宋体" w:eastAsia="宋体" w:cs="宋体"/>
          <w:kern w:val="28"/>
          <w:sz w:val="24"/>
          <w:szCs w:val="24"/>
          <w:u w:val="single"/>
        </w:rPr>
        <w:t xml:space="preserve">         </w:t>
      </w:r>
      <w:r>
        <w:rPr>
          <w:rFonts w:hint="eastAsia" w:ascii="宋体" w:hAnsi="宋体" w:eastAsia="宋体" w:cs="宋体"/>
          <w:kern w:val="28"/>
          <w:sz w:val="24"/>
          <w:szCs w:val="24"/>
        </w:rPr>
        <w:t>。</w:t>
      </w:r>
    </w:p>
    <w:p w14:paraId="334552D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6、协调乙方供货时与其他施工单位的关系。</w:t>
      </w:r>
    </w:p>
    <w:p w14:paraId="15DF1BF7">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7、乙方不能按甲方要求及时供货，甲方有单方解除合同的权利。解除合同的同时，甲方有权利与评标报告中排名第二的供应商签订新的供货合同。</w:t>
      </w:r>
    </w:p>
    <w:p w14:paraId="5F3D21C6">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8、因乙方原因供货延误，给甲方造成损失或被第三方要求索赔的，乙方应全额承担。</w:t>
      </w:r>
    </w:p>
    <w:p w14:paraId="051FBFD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0" w:name="_Toc495505736"/>
      <w:bookmarkStart w:id="41" w:name="_Toc27467"/>
      <w:bookmarkStart w:id="42" w:name="_Toc1058"/>
      <w:bookmarkStart w:id="43" w:name="_Toc15332"/>
      <w:r>
        <w:rPr>
          <w:rFonts w:hint="eastAsia" w:ascii="宋体" w:hAnsi="宋体" w:eastAsia="宋体" w:cs="宋体"/>
          <w:b/>
          <w:bCs/>
          <w:sz w:val="24"/>
          <w:szCs w:val="24"/>
        </w:rPr>
        <w:t>（二）乙方的权利与义务</w:t>
      </w:r>
      <w:bookmarkEnd w:id="40"/>
      <w:bookmarkEnd w:id="41"/>
      <w:bookmarkEnd w:id="42"/>
      <w:bookmarkEnd w:id="43"/>
    </w:p>
    <w:p w14:paraId="20063983">
      <w:pPr>
        <w:spacing w:line="360" w:lineRule="auto"/>
        <w:rPr>
          <w:rFonts w:hint="eastAsia" w:ascii="宋体" w:hAnsi="宋体" w:eastAsia="宋体" w:cs="宋体"/>
          <w:sz w:val="24"/>
          <w:szCs w:val="24"/>
        </w:rPr>
      </w:pPr>
      <w:r>
        <w:rPr>
          <w:rFonts w:hint="eastAsia" w:ascii="宋体" w:hAnsi="宋体" w:eastAsia="宋体" w:cs="宋体"/>
          <w:kern w:val="28"/>
          <w:sz w:val="24"/>
          <w:szCs w:val="24"/>
        </w:rPr>
        <w:t>1、乙方应</w:t>
      </w:r>
      <w:r>
        <w:rPr>
          <w:rFonts w:hint="eastAsia" w:ascii="宋体" w:hAnsi="宋体" w:eastAsia="宋体" w:cs="宋体"/>
          <w:sz w:val="24"/>
          <w:szCs w:val="24"/>
        </w:rPr>
        <w:t>按本合同的规定供货，并保证产品质量。</w:t>
      </w:r>
    </w:p>
    <w:p w14:paraId="7F26C4D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2、乙方有义务配合甲方参与项目的预验收、正式竣工验收工作，并确保所供货物符合本项目国家现行标准。</w:t>
      </w:r>
    </w:p>
    <w:p w14:paraId="53E9A061">
      <w:pPr>
        <w:shd w:val="clear" w:color="auto" w:fill="FFFFFF"/>
        <w:spacing w:line="360" w:lineRule="auto"/>
        <w:rPr>
          <w:rFonts w:hint="eastAsia" w:ascii="宋体" w:hAnsi="宋体" w:eastAsia="宋体" w:cs="宋体"/>
          <w:sz w:val="24"/>
          <w:szCs w:val="24"/>
        </w:rPr>
      </w:pPr>
      <w:r>
        <w:rPr>
          <w:rFonts w:hint="eastAsia" w:ascii="宋体" w:hAnsi="宋体" w:eastAsia="宋体" w:cs="宋体"/>
          <w:kern w:val="28"/>
          <w:sz w:val="24"/>
          <w:szCs w:val="24"/>
        </w:rPr>
        <w:t>3、乙方</w:t>
      </w:r>
      <w:r>
        <w:rPr>
          <w:rFonts w:hint="eastAsia" w:ascii="宋体" w:hAnsi="宋体" w:eastAsia="宋体" w:cs="宋体"/>
          <w:sz w:val="24"/>
          <w:szCs w:val="24"/>
        </w:rPr>
        <w:t>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72A5E7">
      <w:pPr>
        <w:pStyle w:val="11"/>
        <w:autoSpaceDN w:val="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4、乙方产品进场时应充分了解甲方的现场各项管理标准文件，并在进场后全面服从甲方的管理制度、管理细则等。</w:t>
      </w:r>
    </w:p>
    <w:p w14:paraId="6F675236">
      <w:pPr>
        <w:spacing w:line="360" w:lineRule="auto"/>
        <w:rPr>
          <w:rFonts w:hint="eastAsia" w:ascii="宋体" w:hAnsi="宋体" w:eastAsia="宋体" w:cs="宋体"/>
          <w:sz w:val="24"/>
          <w:szCs w:val="24"/>
        </w:rPr>
      </w:pPr>
      <w:r>
        <w:rPr>
          <w:rFonts w:hint="eastAsia" w:ascii="宋体" w:hAnsi="宋体" w:eastAsia="宋体" w:cs="宋体"/>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14:paraId="3E86DF20">
      <w:pPr>
        <w:spacing w:line="360" w:lineRule="auto"/>
        <w:rPr>
          <w:rFonts w:hint="eastAsia" w:ascii="宋体" w:hAnsi="宋体" w:eastAsia="宋体" w:cs="宋体"/>
          <w:sz w:val="24"/>
          <w:szCs w:val="24"/>
        </w:rPr>
      </w:pPr>
      <w:r>
        <w:rPr>
          <w:rFonts w:hint="eastAsia" w:ascii="宋体" w:hAnsi="宋体" w:eastAsia="宋体" w:cs="宋体"/>
          <w:sz w:val="24"/>
          <w:szCs w:val="24"/>
        </w:rPr>
        <w:t>6、按甲方指定地点将货物码放整齐，及时清运过程中产生的垃圾，保持现场整洁。</w:t>
      </w:r>
    </w:p>
    <w:p w14:paraId="2863F85F">
      <w:pPr>
        <w:spacing w:line="360" w:lineRule="auto"/>
        <w:rPr>
          <w:rFonts w:hint="eastAsia" w:ascii="宋体" w:hAnsi="宋体" w:eastAsia="宋体" w:cs="宋体"/>
          <w:sz w:val="24"/>
          <w:szCs w:val="24"/>
        </w:rPr>
      </w:pPr>
      <w:r>
        <w:rPr>
          <w:rFonts w:hint="eastAsia" w:ascii="宋体" w:hAnsi="宋体" w:eastAsia="宋体" w:cs="宋体"/>
          <w:sz w:val="24"/>
          <w:szCs w:val="24"/>
        </w:rPr>
        <w:t>7、遵守国家对施工现场交通、市容和施工噪音的管理规定。</w:t>
      </w:r>
    </w:p>
    <w:p w14:paraId="002ADDC4">
      <w:pPr>
        <w:spacing w:line="360" w:lineRule="auto"/>
        <w:rPr>
          <w:rFonts w:hint="eastAsia" w:ascii="宋体" w:hAnsi="宋体" w:eastAsia="宋体" w:cs="宋体"/>
          <w:sz w:val="24"/>
          <w:szCs w:val="24"/>
        </w:rPr>
      </w:pPr>
      <w:r>
        <w:rPr>
          <w:rFonts w:hint="eastAsia" w:ascii="宋体" w:hAnsi="宋体" w:eastAsia="宋体" w:cs="宋体"/>
          <w:sz w:val="24"/>
          <w:szCs w:val="24"/>
        </w:rPr>
        <w:t>8、在货物验收时，向买方提供《货物合格证》、《货物使用说明书》等技术文件。</w:t>
      </w:r>
    </w:p>
    <w:p w14:paraId="7D417846">
      <w:pPr>
        <w:shd w:val="clear" w:color="auto" w:fill="FFFFFF"/>
        <w:tabs>
          <w:tab w:val="left" w:pos="425"/>
        </w:tabs>
        <w:spacing w:line="360" w:lineRule="auto"/>
        <w:textAlignment w:val="baseline"/>
        <w:outlineLvl w:val="0"/>
        <w:rPr>
          <w:rFonts w:hint="eastAsia" w:ascii="宋体" w:hAnsi="宋体" w:eastAsia="宋体" w:cs="宋体"/>
        </w:rPr>
      </w:pPr>
      <w:bookmarkStart w:id="44" w:name="_Toc13339"/>
      <w:bookmarkStart w:id="45" w:name="_Toc2230"/>
      <w:bookmarkStart w:id="46" w:name="_Toc14206"/>
      <w:bookmarkStart w:id="47" w:name="_Toc495505737"/>
      <w:r>
        <w:rPr>
          <w:rFonts w:hint="eastAsia" w:ascii="宋体" w:hAnsi="宋体" w:eastAsia="宋体" w:cs="宋体"/>
          <w:b/>
          <w:bCs/>
          <w:sz w:val="24"/>
          <w:szCs w:val="24"/>
        </w:rPr>
        <w:t>六、质量要求、技术标准</w:t>
      </w:r>
      <w:bookmarkEnd w:id="44"/>
      <w:bookmarkEnd w:id="45"/>
      <w:bookmarkEnd w:id="46"/>
      <w:bookmarkEnd w:id="47"/>
    </w:p>
    <w:p w14:paraId="1A6113B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8" w:name="_Toc28496"/>
      <w:bookmarkStart w:id="49" w:name="_Toc21713"/>
      <w:bookmarkStart w:id="50" w:name="_Toc495505738"/>
      <w:bookmarkStart w:id="51" w:name="_Toc14187"/>
      <w:r>
        <w:rPr>
          <w:rFonts w:hint="eastAsia" w:ascii="宋体" w:hAnsi="宋体" w:eastAsia="宋体" w:cs="宋体"/>
          <w:b/>
          <w:bCs/>
          <w:sz w:val="24"/>
          <w:szCs w:val="24"/>
        </w:rPr>
        <w:t>七、交货要求</w:t>
      </w:r>
      <w:bookmarkEnd w:id="48"/>
      <w:bookmarkEnd w:id="49"/>
      <w:bookmarkEnd w:id="50"/>
      <w:bookmarkEnd w:id="51"/>
    </w:p>
    <w:p w14:paraId="5ED803AF">
      <w:pPr>
        <w:spacing w:line="360" w:lineRule="auto"/>
        <w:ind w:left="-8"/>
        <w:outlineLvl w:val="0"/>
        <w:rPr>
          <w:rFonts w:hint="eastAsia" w:ascii="宋体" w:hAnsi="宋体" w:eastAsia="宋体" w:cs="宋体"/>
          <w:b/>
          <w:bCs/>
          <w:sz w:val="24"/>
          <w:szCs w:val="24"/>
        </w:rPr>
      </w:pPr>
      <w:bookmarkStart w:id="52" w:name="_Toc14581"/>
      <w:bookmarkStart w:id="53" w:name="_Toc24368"/>
      <w:bookmarkStart w:id="54" w:name="_Toc495505739"/>
      <w:bookmarkStart w:id="55" w:name="_Toc12169"/>
      <w:r>
        <w:rPr>
          <w:rFonts w:hint="eastAsia" w:ascii="宋体" w:hAnsi="宋体" w:eastAsia="宋体" w:cs="宋体"/>
          <w:b/>
          <w:bCs/>
          <w:sz w:val="24"/>
          <w:szCs w:val="24"/>
        </w:rPr>
        <w:t>八、交货地点</w:t>
      </w:r>
      <w:bookmarkEnd w:id="52"/>
      <w:bookmarkEnd w:id="53"/>
      <w:bookmarkEnd w:id="54"/>
      <w:bookmarkEnd w:id="55"/>
    </w:p>
    <w:p w14:paraId="45D8A849">
      <w:pPr>
        <w:shd w:val="clear" w:color="auto" w:fill="FFFFFF"/>
        <w:tabs>
          <w:tab w:val="left" w:pos="425"/>
        </w:tabs>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具体交货及安装地点由甲方指定（乙方负责运输及装卸，运费、运杂费及保险费等其他费用已包括在合同总价内）。</w:t>
      </w:r>
    </w:p>
    <w:p w14:paraId="1091306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56" w:name="_Toc25164"/>
      <w:bookmarkStart w:id="57" w:name="_Toc495505740"/>
      <w:bookmarkStart w:id="58" w:name="_Toc7356"/>
      <w:bookmarkStart w:id="59" w:name="_Toc25284"/>
      <w:r>
        <w:rPr>
          <w:rFonts w:hint="eastAsia" w:ascii="宋体" w:hAnsi="宋体" w:eastAsia="宋体" w:cs="宋体"/>
          <w:b/>
          <w:bCs/>
          <w:sz w:val="24"/>
          <w:szCs w:val="24"/>
        </w:rPr>
        <w:t>九、货物验收</w:t>
      </w:r>
      <w:bookmarkEnd w:id="56"/>
      <w:bookmarkEnd w:id="57"/>
      <w:bookmarkEnd w:id="58"/>
      <w:bookmarkEnd w:id="59"/>
    </w:p>
    <w:p w14:paraId="20F2AF90">
      <w:pPr>
        <w:spacing w:line="360" w:lineRule="auto"/>
        <w:rPr>
          <w:rFonts w:hint="eastAsia" w:ascii="宋体" w:hAnsi="宋体" w:eastAsia="宋体" w:cs="宋体"/>
          <w:sz w:val="24"/>
          <w:szCs w:val="24"/>
        </w:rPr>
      </w:pPr>
      <w:r>
        <w:rPr>
          <w:rFonts w:hint="eastAsia" w:ascii="宋体" w:hAnsi="宋体" w:eastAsia="宋体" w:cs="宋体"/>
          <w:sz w:val="24"/>
          <w:szCs w:val="24"/>
        </w:rPr>
        <w:t>1、在发货前，乙方应对货物的质量、规格、数量等进行准确而全面的检验，并出具产品生产产地证明材料 (加盖公章)。</w:t>
      </w:r>
    </w:p>
    <w:p w14:paraId="1D4C6DD4">
      <w:pPr>
        <w:spacing w:line="360" w:lineRule="auto"/>
        <w:rPr>
          <w:rFonts w:hint="eastAsia" w:ascii="宋体" w:hAnsi="宋体" w:eastAsia="宋体" w:cs="宋体"/>
          <w:sz w:val="24"/>
          <w:szCs w:val="24"/>
        </w:rPr>
      </w:pPr>
      <w:r>
        <w:rPr>
          <w:rFonts w:hint="eastAsia" w:ascii="宋体" w:hAnsi="宋体" w:eastAsia="宋体" w:cs="宋体"/>
          <w:sz w:val="24"/>
          <w:szCs w:val="24"/>
        </w:rPr>
        <w:t>2、甲方将在供货单位交货现场组织验收，如果货物达不到国家的质量及企业标准或与投标时封存样品不符，甲方有权拒绝接收。</w:t>
      </w:r>
    </w:p>
    <w:p w14:paraId="13D9523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0" w:name="_Toc6039"/>
      <w:bookmarkStart w:id="61" w:name="_Toc495505741"/>
      <w:bookmarkStart w:id="62" w:name="_Toc10128"/>
      <w:bookmarkStart w:id="63" w:name="_Toc11407"/>
      <w:r>
        <w:rPr>
          <w:rFonts w:hint="eastAsia" w:ascii="宋体" w:hAnsi="宋体" w:eastAsia="宋体" w:cs="宋体"/>
          <w:b/>
          <w:bCs/>
          <w:sz w:val="24"/>
          <w:szCs w:val="24"/>
        </w:rPr>
        <w:t>十、保密条款</w:t>
      </w:r>
      <w:bookmarkEnd w:id="60"/>
      <w:bookmarkEnd w:id="61"/>
      <w:bookmarkEnd w:id="62"/>
      <w:bookmarkEnd w:id="63"/>
    </w:p>
    <w:p w14:paraId="3E8B252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三方承诺，除非法律另有规定或双方一致同意，任何一方不得将本协议的内容向第三方透露，否则，应向对方承担相应的违约责任。</w:t>
      </w:r>
    </w:p>
    <w:p w14:paraId="5E9449CA">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4997D5FD">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D6371D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4" w:name="_Toc10021"/>
      <w:bookmarkStart w:id="65" w:name="_Toc28760"/>
      <w:bookmarkStart w:id="66" w:name="_Toc29234"/>
      <w:bookmarkStart w:id="67" w:name="_Toc495505742"/>
      <w:r>
        <w:rPr>
          <w:rFonts w:hint="eastAsia" w:ascii="宋体" w:hAnsi="宋体" w:eastAsia="宋体" w:cs="宋体"/>
          <w:b/>
          <w:bCs/>
          <w:sz w:val="24"/>
          <w:szCs w:val="24"/>
        </w:rPr>
        <w:t>十一、违约责任</w:t>
      </w:r>
      <w:bookmarkEnd w:id="64"/>
      <w:bookmarkEnd w:id="65"/>
      <w:bookmarkEnd w:id="66"/>
      <w:bookmarkEnd w:id="67"/>
    </w:p>
    <w:p w14:paraId="335E66BA">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14:paraId="20A20C78">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2、甲方逾期付款，每延迟1日，应按合同总价款的1‰向乙方支付违约金，因不可抗力或经乙方同意除外。</w:t>
      </w:r>
    </w:p>
    <w:p w14:paraId="01F93660">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
          <w:bCs/>
          <w:sz w:val="24"/>
          <w:szCs w:val="24"/>
        </w:rPr>
        <w:t>、</w:t>
      </w:r>
      <w:r>
        <w:rPr>
          <w:rFonts w:hint="eastAsia" w:ascii="宋体" w:hAnsi="宋体" w:eastAsia="宋体" w:cs="宋体"/>
          <w:sz w:val="24"/>
          <w:szCs w:val="24"/>
        </w:rPr>
        <w:t>如乙方产品质量不符合国家标准或未达到本企业内控标准，甲方有权退货，并且乙方应承担甲方合同总价款的10％的违约金并赔偿其他损失。</w:t>
      </w:r>
    </w:p>
    <w:p w14:paraId="4E123653">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4、在合同规定的供货期内乙方未如数交货，除应如数补齐外，还应承担合同总款的10％违约金。</w:t>
      </w:r>
    </w:p>
    <w:p w14:paraId="47F8BBAD">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5、保修期内因产品质量问题，乙方未按合同规定及时进行维修、更换，甲方可自行组织人员进行维修、更换，因此造成的相关责任、费用由乙方承担。</w:t>
      </w:r>
    </w:p>
    <w:p w14:paraId="7D82B965">
      <w:pPr>
        <w:spacing w:line="360" w:lineRule="auto"/>
        <w:rPr>
          <w:rFonts w:hint="eastAsia" w:ascii="宋体" w:hAnsi="宋体" w:eastAsia="宋体" w:cs="宋体"/>
          <w:sz w:val="24"/>
          <w:szCs w:val="24"/>
        </w:rPr>
      </w:pPr>
      <w:r>
        <w:rPr>
          <w:rFonts w:hint="eastAsia" w:ascii="宋体" w:hAnsi="宋体" w:eastAsia="宋体" w:cs="宋体"/>
          <w:sz w:val="24"/>
          <w:szCs w:val="24"/>
        </w:rPr>
        <w:t>6、乙方对材料不按招标文件要求，擅自更换，除恢复原招标产品外，应承担更换部分价款10%的违约金。</w:t>
      </w:r>
    </w:p>
    <w:p w14:paraId="403C8230">
      <w:pPr>
        <w:spacing w:line="360" w:lineRule="auto"/>
        <w:rPr>
          <w:rFonts w:hint="eastAsia" w:ascii="宋体" w:hAnsi="宋体" w:eastAsia="宋体" w:cs="宋体"/>
          <w:sz w:val="24"/>
          <w:szCs w:val="24"/>
        </w:rPr>
      </w:pPr>
      <w:r>
        <w:rPr>
          <w:rFonts w:hint="eastAsia" w:ascii="宋体" w:hAnsi="宋体" w:eastAsia="宋体" w:cs="宋体"/>
          <w:sz w:val="24"/>
          <w:szCs w:val="24"/>
        </w:rPr>
        <w:t>7、乙方如对材料以次充好，除全部按要求恢复外，应承担此部分价款10%的违约金。</w:t>
      </w:r>
    </w:p>
    <w:p w14:paraId="0B6C6790">
      <w:pPr>
        <w:spacing w:line="360" w:lineRule="auto"/>
        <w:rPr>
          <w:rFonts w:hint="eastAsia" w:ascii="宋体" w:hAnsi="宋体" w:eastAsia="宋体" w:cs="宋体"/>
          <w:sz w:val="24"/>
          <w:szCs w:val="24"/>
        </w:rPr>
      </w:pPr>
      <w:r>
        <w:rPr>
          <w:rFonts w:hint="eastAsia" w:ascii="宋体" w:hAnsi="宋体" w:eastAsia="宋体" w:cs="宋体"/>
          <w:sz w:val="24"/>
          <w:szCs w:val="24"/>
        </w:rPr>
        <w:t>8、如由于产品质量原因，不能通过验收，乙方除按规定无偿更换外，应承担所涉及产品总价款的10％违约金。</w:t>
      </w:r>
    </w:p>
    <w:p w14:paraId="3CE2F112">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9、乙方负责现场施工人员及其他人员安全。如因乙方原因造成人员伤亡或财产损失，由乙方负责并承担一切赔偿责任。甲方有权追究乙方的违约责任。</w:t>
      </w:r>
    </w:p>
    <w:p w14:paraId="0250366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8" w:name="_Toc32547"/>
      <w:bookmarkStart w:id="69" w:name="_Toc495505743"/>
      <w:bookmarkStart w:id="70" w:name="_Toc1947"/>
      <w:bookmarkStart w:id="71" w:name="_Toc26672"/>
      <w:r>
        <w:rPr>
          <w:rFonts w:hint="eastAsia" w:ascii="宋体" w:hAnsi="宋体" w:eastAsia="宋体" w:cs="宋体"/>
          <w:b/>
          <w:bCs/>
          <w:sz w:val="24"/>
          <w:szCs w:val="24"/>
        </w:rPr>
        <w:t>十二、争议解决</w:t>
      </w:r>
      <w:bookmarkEnd w:id="68"/>
      <w:bookmarkEnd w:id="69"/>
      <w:bookmarkEnd w:id="70"/>
      <w:bookmarkEnd w:id="71"/>
    </w:p>
    <w:p w14:paraId="2AFF352E">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sz w:val="24"/>
          <w:szCs w:val="24"/>
        </w:rPr>
        <w:t>甲方所在地人民法院管辖。</w:t>
      </w:r>
    </w:p>
    <w:p w14:paraId="1F0DA2A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2" w:name="_Toc26763"/>
      <w:bookmarkStart w:id="73" w:name="_Toc10393"/>
      <w:bookmarkStart w:id="74" w:name="_Toc22951"/>
      <w:bookmarkStart w:id="75" w:name="_Toc495505744"/>
      <w:r>
        <w:rPr>
          <w:rFonts w:hint="eastAsia" w:ascii="宋体" w:hAnsi="宋体" w:eastAsia="宋体" w:cs="宋体"/>
          <w:b/>
          <w:bCs/>
          <w:sz w:val="24"/>
          <w:szCs w:val="24"/>
        </w:rPr>
        <w:t>十三、协议期限</w:t>
      </w:r>
      <w:bookmarkEnd w:id="72"/>
      <w:bookmarkEnd w:id="73"/>
      <w:bookmarkEnd w:id="74"/>
      <w:bookmarkEnd w:id="75"/>
    </w:p>
    <w:p w14:paraId="6D9752FB">
      <w:pPr>
        <w:spacing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10"/>
          <w:sz w:val="24"/>
          <w:szCs w:val="24"/>
        </w:rPr>
        <w:t>合同经</w:t>
      </w:r>
      <w:r>
        <w:rPr>
          <w:rFonts w:hint="eastAsia" w:ascii="宋体" w:hAnsi="宋体" w:eastAsia="宋体" w:cs="宋体"/>
          <w:sz w:val="24"/>
          <w:szCs w:val="24"/>
        </w:rPr>
        <w:t>发包</w:t>
      </w:r>
      <w:r>
        <w:rPr>
          <w:rFonts w:hint="eastAsia" w:ascii="宋体" w:hAnsi="宋体" w:eastAsia="宋体" w:cs="宋体"/>
          <w:spacing w:val="10"/>
          <w:sz w:val="24"/>
          <w:szCs w:val="24"/>
        </w:rPr>
        <w:t>方、</w:t>
      </w:r>
      <w:r>
        <w:rPr>
          <w:rFonts w:hint="eastAsia" w:ascii="宋体" w:hAnsi="宋体" w:eastAsia="宋体" w:cs="宋体"/>
          <w:sz w:val="24"/>
          <w:szCs w:val="24"/>
        </w:rPr>
        <w:t>承包</w:t>
      </w:r>
      <w:r>
        <w:rPr>
          <w:rFonts w:hint="eastAsia" w:ascii="宋体" w:hAnsi="宋体" w:eastAsia="宋体" w:cs="宋体"/>
          <w:spacing w:val="10"/>
          <w:sz w:val="24"/>
          <w:szCs w:val="24"/>
        </w:rPr>
        <w:t>方和监督方三方法定代表人或者代表人签字并加盖公章(或合同章)即行生效。</w:t>
      </w:r>
    </w:p>
    <w:p w14:paraId="4B14128F">
      <w:pPr>
        <w:spacing w:line="360" w:lineRule="auto"/>
        <w:rPr>
          <w:rFonts w:hint="eastAsia" w:ascii="宋体" w:hAnsi="宋体" w:eastAsia="宋体" w:cs="宋体"/>
          <w:sz w:val="24"/>
          <w:szCs w:val="24"/>
        </w:rPr>
      </w:pPr>
      <w:r>
        <w:rPr>
          <w:rFonts w:hint="eastAsia" w:ascii="宋体" w:hAnsi="宋体" w:eastAsia="宋体" w:cs="宋体"/>
          <w:sz w:val="24"/>
          <w:szCs w:val="24"/>
        </w:rPr>
        <w:t>2、合同签订后三方即直接产生权利与义务的关系，合同执行过程中出现的问题应按照合同法等有关规定办理。</w:t>
      </w:r>
    </w:p>
    <w:p w14:paraId="16684B8F">
      <w:pPr>
        <w:spacing w:line="360" w:lineRule="auto"/>
        <w:rPr>
          <w:rFonts w:hint="eastAsia" w:ascii="宋体" w:hAnsi="宋体" w:eastAsia="宋体" w:cs="宋体"/>
          <w:sz w:val="24"/>
          <w:szCs w:val="24"/>
        </w:rPr>
      </w:pPr>
      <w:r>
        <w:rPr>
          <w:rFonts w:hint="eastAsia" w:ascii="宋体" w:hAnsi="宋体" w:eastAsia="宋体" w:cs="宋体"/>
          <w:sz w:val="24"/>
          <w:szCs w:val="24"/>
        </w:rPr>
        <w:t>3、合同在执行过程中出现的未尽事宜，三方在不违背本合同和招标文件的原则下协商解决，协商结果以“纪要”形式盖章记录在案，作为本合同的附件，与本合同具有同等效力。</w:t>
      </w:r>
    </w:p>
    <w:p w14:paraId="02FD246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6" w:name="_Toc26328"/>
      <w:bookmarkStart w:id="77" w:name="_Toc495505745"/>
      <w:bookmarkStart w:id="78" w:name="_Toc14186"/>
      <w:bookmarkStart w:id="79" w:name="_Toc23280"/>
      <w:r>
        <w:rPr>
          <w:rFonts w:hint="eastAsia" w:ascii="宋体" w:hAnsi="宋体" w:eastAsia="宋体" w:cs="宋体"/>
          <w:b/>
          <w:bCs/>
          <w:sz w:val="24"/>
          <w:szCs w:val="24"/>
        </w:rPr>
        <w:t>十四、不可抗力</w:t>
      </w:r>
      <w:bookmarkEnd w:id="76"/>
      <w:bookmarkEnd w:id="77"/>
      <w:bookmarkEnd w:id="78"/>
      <w:bookmarkEnd w:id="79"/>
    </w:p>
    <w:p w14:paraId="1FB4B3B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1、本合同项下的“不可抗力”是指不能预见，不能避免且不能克服的客观情况，使得本合同一方当事人无法履行合同义务，如战争、严重火灾、水灾、风灾和地震属于不可抗力的事故。</w:t>
      </w:r>
    </w:p>
    <w:p w14:paraId="17AED16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BE6903B">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3、如不可抗力时间延续120天以上的，各方通过协商达成在合理的时间内继续履行合同，或部分履行合同，或终止合同的履行。</w:t>
      </w:r>
    </w:p>
    <w:p w14:paraId="1CA9A5F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4、一方迟延履行后发生不可抗力的，不能免除责任。</w:t>
      </w:r>
    </w:p>
    <w:p w14:paraId="6396267D">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80" w:name="_Toc1081"/>
      <w:bookmarkStart w:id="81" w:name="_Toc11939"/>
      <w:bookmarkStart w:id="82" w:name="_Toc18101"/>
      <w:bookmarkStart w:id="83" w:name="_Toc495505746"/>
      <w:r>
        <w:rPr>
          <w:rFonts w:hint="eastAsia" w:ascii="宋体" w:hAnsi="宋体" w:eastAsia="宋体" w:cs="宋体"/>
          <w:b/>
          <w:bCs/>
          <w:sz w:val="24"/>
          <w:szCs w:val="24"/>
        </w:rPr>
        <w:t>十五、通知和合同修改</w:t>
      </w:r>
      <w:bookmarkEnd w:id="80"/>
      <w:bookmarkEnd w:id="81"/>
      <w:bookmarkEnd w:id="82"/>
      <w:bookmarkEnd w:id="83"/>
    </w:p>
    <w:p w14:paraId="5900938F">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5B725A21">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84" w:name="_Toc495505747"/>
      <w:bookmarkStart w:id="85" w:name="_Toc7297"/>
      <w:bookmarkStart w:id="86" w:name="_Toc8569"/>
      <w:bookmarkStart w:id="87" w:name="_Toc25362"/>
      <w:r>
        <w:rPr>
          <w:rFonts w:hint="eastAsia" w:ascii="宋体" w:hAnsi="宋体" w:eastAsia="宋体" w:cs="宋体"/>
          <w:b/>
          <w:bCs/>
          <w:sz w:val="24"/>
          <w:szCs w:val="24"/>
        </w:rPr>
        <w:t>十六、其他规定</w:t>
      </w:r>
      <w:bookmarkEnd w:id="84"/>
      <w:bookmarkEnd w:id="85"/>
      <w:bookmarkEnd w:id="86"/>
      <w:bookmarkEnd w:id="87"/>
    </w:p>
    <w:p w14:paraId="21BEEBD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2B3888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本合同甲、乙</w:t>
      </w:r>
      <w:r>
        <w:rPr>
          <w:rFonts w:hint="eastAsia" w:ascii="宋体" w:hAnsi="宋体" w:eastAsia="宋体" w:cs="宋体"/>
          <w:kern w:val="28"/>
          <w:sz w:val="24"/>
          <w:szCs w:val="24"/>
          <w:lang w:val="en-US" w:eastAsia="zh-CN"/>
        </w:rPr>
        <w:t>双</w:t>
      </w:r>
      <w:r>
        <w:rPr>
          <w:rFonts w:hint="eastAsia" w:ascii="宋体" w:hAnsi="宋体" w:eastAsia="宋体" w:cs="宋体"/>
          <w:kern w:val="28"/>
          <w:sz w:val="24"/>
          <w:szCs w:val="24"/>
        </w:rPr>
        <w:t>方均同意以上条款内容。</w:t>
      </w:r>
    </w:p>
    <w:p w14:paraId="38025B6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本合同正本叁份，副本陆份，具有同等效力。自三方法定代表人或授权代表人签字、并加盖单位公章之日起生效。</w:t>
      </w:r>
    </w:p>
    <w:p w14:paraId="20CA52D4">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本合同的订立、履行、变更、终止、解释等均适用中华人民共和国法律。</w:t>
      </w:r>
    </w:p>
    <w:p w14:paraId="38A827E5">
      <w:pPr>
        <w:shd w:val="clear" w:color="auto" w:fill="FFFFFF"/>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kern w:val="28"/>
          <w:sz w:val="24"/>
          <w:szCs w:val="24"/>
        </w:rPr>
        <w:t>本合同未尽事宜由双方共同协商，另行订立补充协议，补充协议与本协议具有同样的法律效力。如果本合同之附件与本合同规定不符, 以本合同规定为准。</w:t>
      </w:r>
    </w:p>
    <w:p w14:paraId="1853638E">
      <w:pPr>
        <w:shd w:val="clear" w:color="auto" w:fill="FFFFFF"/>
        <w:spacing w:before="100" w:beforeAutospacing="1" w:after="100" w:afterAutospacing="1" w:line="720" w:lineRule="auto"/>
        <w:rPr>
          <w:rFonts w:hint="eastAsia" w:ascii="宋体" w:hAnsi="宋体" w:eastAsia="宋体" w:cs="宋体"/>
          <w:sz w:val="24"/>
          <w:szCs w:val="24"/>
        </w:rPr>
      </w:pPr>
      <w:r>
        <w:rPr>
          <w:rFonts w:hint="eastAsia" w:ascii="宋体" w:hAnsi="宋体" w:eastAsia="宋体" w:cs="宋体"/>
          <w:sz w:val="24"/>
          <w:szCs w:val="24"/>
        </w:rPr>
        <w:t xml:space="preserve">甲方：                                   乙方：  </w:t>
      </w:r>
    </w:p>
    <w:p w14:paraId="4A2C2EE7">
      <w:pPr>
        <w:rPr>
          <w:rFonts w:hint="eastAsia" w:ascii="宋体" w:hAnsi="宋体" w:eastAsia="宋体" w:cs="宋体"/>
          <w:sz w:val="24"/>
          <w:szCs w:val="24"/>
        </w:rPr>
      </w:pPr>
      <w:r>
        <w:rPr>
          <w:rFonts w:hint="eastAsia" w:ascii="宋体" w:hAnsi="宋体" w:eastAsia="宋体" w:cs="宋体"/>
          <w:sz w:val="24"/>
          <w:szCs w:val="24"/>
        </w:rPr>
        <w:t xml:space="preserve">法人代表或授权代表：                  法人代表或授权代表：___________                                                        </w:t>
      </w:r>
    </w:p>
    <w:p w14:paraId="3A89177A">
      <w:pPr>
        <w:rPr>
          <w:rFonts w:hint="eastAsia" w:ascii="宋体" w:hAnsi="宋体" w:eastAsia="宋体" w:cs="宋体"/>
          <w:sz w:val="24"/>
          <w:szCs w:val="24"/>
        </w:rPr>
      </w:pPr>
    </w:p>
    <w:p w14:paraId="27FE0E86">
      <w:pPr>
        <w:rPr>
          <w:rFonts w:hint="eastAsia" w:ascii="宋体" w:hAnsi="宋体" w:eastAsia="宋体" w:cs="宋体"/>
          <w:sz w:val="24"/>
          <w:szCs w:val="24"/>
        </w:rPr>
      </w:pPr>
      <w:r>
        <w:rPr>
          <w:rFonts w:hint="eastAsia" w:ascii="宋体" w:hAnsi="宋体" w:eastAsia="宋体" w:cs="宋体"/>
          <w:sz w:val="24"/>
          <w:szCs w:val="24"/>
        </w:rPr>
        <w:t>签订日期：202</w:t>
      </w:r>
      <w:r>
        <w:rPr>
          <w:rFonts w:hint="eastAsia" w:ascii="宋体" w:hAnsi="宋体" w:cs="宋体"/>
          <w:sz w:val="24"/>
          <w:szCs w:val="24"/>
          <w:lang w:val="en-US" w:eastAsia="zh-CN"/>
        </w:rPr>
        <w:t>5</w:t>
      </w:r>
      <w:r>
        <w:rPr>
          <w:rFonts w:hint="eastAsia" w:ascii="宋体" w:hAnsi="宋体" w:eastAsia="宋体" w:cs="宋体"/>
          <w:sz w:val="24"/>
          <w:szCs w:val="24"/>
        </w:rPr>
        <w:t>年    月    日            签订日期：202</w:t>
      </w:r>
      <w:r>
        <w:rPr>
          <w:rFonts w:hint="eastAsia" w:ascii="宋体" w:hAnsi="宋体" w:cs="宋体"/>
          <w:sz w:val="24"/>
          <w:szCs w:val="24"/>
          <w:lang w:val="en-US" w:eastAsia="zh-CN"/>
        </w:rPr>
        <w:t>5</w:t>
      </w:r>
      <w:r>
        <w:rPr>
          <w:rFonts w:hint="eastAsia" w:ascii="宋体" w:hAnsi="宋体" w:eastAsia="宋体" w:cs="宋体"/>
          <w:sz w:val="24"/>
          <w:szCs w:val="24"/>
        </w:rPr>
        <w:t xml:space="preserve">年    月    日 </w:t>
      </w:r>
    </w:p>
    <w:p w14:paraId="4AB9F1C2">
      <w:pPr>
        <w:rPr>
          <w:rFonts w:hint="eastAsia" w:ascii="宋体" w:hAnsi="宋体" w:eastAsia="宋体" w:cs="宋体"/>
          <w:sz w:val="24"/>
          <w:szCs w:val="24"/>
        </w:rPr>
      </w:pPr>
      <w:r>
        <w:rPr>
          <w:rFonts w:hint="eastAsia" w:ascii="宋体" w:hAnsi="宋体" w:eastAsia="宋体" w:cs="宋体"/>
          <w:sz w:val="24"/>
          <w:szCs w:val="24"/>
        </w:rPr>
        <w:br w:type="page"/>
      </w:r>
    </w:p>
    <w:p w14:paraId="5142E9AC">
      <w:pPr>
        <w:pStyle w:val="6"/>
        <w:bidi w:val="0"/>
        <w:jc w:val="left"/>
        <w:rPr>
          <w:rFonts w:hint="eastAsia" w:ascii="宋体" w:hAnsi="宋体" w:eastAsia="宋体" w:cs="宋体"/>
        </w:rPr>
      </w:pPr>
      <w:r>
        <w:rPr>
          <w:rFonts w:hint="eastAsia" w:ascii="宋体" w:hAnsi="宋体" w:cs="宋体"/>
          <w:lang w:val="en-US" w:eastAsia="zh-CN"/>
        </w:rPr>
        <w:t>2、4包</w:t>
      </w:r>
    </w:p>
    <w:p w14:paraId="585ACD70">
      <w:pPr>
        <w:pStyle w:val="6"/>
        <w:bidi w:val="0"/>
        <w:jc w:val="center"/>
        <w:rPr>
          <w:rFonts w:hint="eastAsia" w:ascii="宋体" w:hAnsi="宋体" w:eastAsia="宋体" w:cs="宋体"/>
        </w:rPr>
      </w:pPr>
      <w:bookmarkStart w:id="88" w:name="_GoBack"/>
      <w:bookmarkEnd w:id="88"/>
    </w:p>
    <w:p w14:paraId="315936E1">
      <w:pPr>
        <w:pStyle w:val="6"/>
        <w:bidi w:val="0"/>
        <w:jc w:val="center"/>
        <w:rPr>
          <w:rFonts w:hint="eastAsia" w:ascii="宋体" w:hAnsi="宋体" w:eastAsia="宋体" w:cs="宋体"/>
        </w:rPr>
      </w:pPr>
    </w:p>
    <w:p w14:paraId="739F6076">
      <w:pPr>
        <w:pStyle w:val="6"/>
        <w:bidi w:val="0"/>
        <w:jc w:val="center"/>
        <w:rPr>
          <w:rFonts w:hint="eastAsia" w:ascii="宋体" w:hAnsi="宋体" w:eastAsia="宋体" w:cs="宋体"/>
        </w:rPr>
      </w:pPr>
      <w:r>
        <w:rPr>
          <w:rFonts w:hint="eastAsia" w:ascii="宋体" w:hAnsi="宋体" w:eastAsia="宋体" w:cs="宋体"/>
        </w:rPr>
        <w:t>合同格式及主要条款</w:t>
      </w:r>
    </w:p>
    <w:p w14:paraId="19870D5D">
      <w:pPr>
        <w:spacing w:before="120" w:line="360" w:lineRule="auto"/>
        <w:jc w:val="center"/>
        <w:rPr>
          <w:rFonts w:hint="eastAsia" w:ascii="宋体" w:hAnsi="宋体" w:eastAsia="宋体" w:cs="宋体"/>
          <w:b/>
          <w:bCs/>
          <w:sz w:val="52"/>
          <w:szCs w:val="52"/>
        </w:rPr>
      </w:pPr>
      <w:r>
        <w:rPr>
          <w:rFonts w:hint="eastAsia" w:ascii="宋体" w:hAnsi="宋体" w:eastAsia="宋体" w:cs="宋体"/>
          <w:b/>
          <w:bCs/>
          <w:sz w:val="52"/>
          <w:szCs w:val="52"/>
        </w:rPr>
        <w:t>政府采购合同</w:t>
      </w:r>
    </w:p>
    <w:p w14:paraId="03FF90DB">
      <w:pPr>
        <w:spacing w:before="120"/>
        <w:ind w:firstLine="3678" w:firstLineChars="1145"/>
        <w:rPr>
          <w:rFonts w:hint="eastAsia" w:ascii="宋体" w:hAnsi="宋体" w:eastAsia="宋体" w:cs="宋体"/>
          <w:b/>
          <w:bCs/>
          <w:sz w:val="32"/>
          <w:szCs w:val="32"/>
        </w:rPr>
      </w:pPr>
      <w:r>
        <w:rPr>
          <w:rFonts w:hint="eastAsia" w:ascii="宋体" w:hAnsi="宋体" w:eastAsia="宋体" w:cs="宋体"/>
          <w:b/>
          <w:bCs/>
          <w:sz w:val="32"/>
          <w:szCs w:val="32"/>
        </w:rPr>
        <w:t xml:space="preserve"> </w:t>
      </w:r>
    </w:p>
    <w:p w14:paraId="366E5590">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 xml:space="preserve">合同编号： </w:t>
      </w:r>
    </w:p>
    <w:p w14:paraId="135BE519">
      <w:pPr>
        <w:spacing w:before="120"/>
        <w:jc w:val="center"/>
        <w:rPr>
          <w:rFonts w:hint="eastAsia" w:ascii="宋体" w:hAnsi="宋体" w:eastAsia="宋体" w:cs="宋体"/>
          <w:b/>
          <w:bCs/>
          <w:sz w:val="32"/>
          <w:szCs w:val="32"/>
        </w:rPr>
      </w:pPr>
    </w:p>
    <w:p w14:paraId="18DF5BEA">
      <w:pPr>
        <w:spacing w:before="120" w:line="360" w:lineRule="auto"/>
        <w:ind w:firstLine="4072" w:firstLineChars="1690"/>
        <w:rPr>
          <w:rFonts w:hint="eastAsia" w:ascii="宋体" w:hAnsi="宋体" w:eastAsia="宋体" w:cs="宋体"/>
          <w:b/>
          <w:bCs/>
          <w:sz w:val="24"/>
          <w:szCs w:val="24"/>
        </w:rPr>
      </w:pPr>
    </w:p>
    <w:p w14:paraId="3D72CDA7">
      <w:pPr>
        <w:spacing w:before="120" w:line="360" w:lineRule="auto"/>
        <w:ind w:firstLine="4072" w:firstLineChars="1690"/>
        <w:rPr>
          <w:rFonts w:hint="eastAsia" w:ascii="宋体" w:hAnsi="宋体" w:eastAsia="宋体" w:cs="宋体"/>
          <w:b/>
          <w:bCs/>
          <w:sz w:val="24"/>
          <w:szCs w:val="24"/>
        </w:rPr>
      </w:pPr>
    </w:p>
    <w:p w14:paraId="434521CB">
      <w:pPr>
        <w:spacing w:before="120" w:line="360" w:lineRule="auto"/>
        <w:ind w:firstLine="4072" w:firstLineChars="1690"/>
        <w:rPr>
          <w:rFonts w:hint="eastAsia" w:ascii="宋体" w:hAnsi="宋体" w:eastAsia="宋体" w:cs="宋体"/>
          <w:b/>
          <w:bCs/>
          <w:sz w:val="24"/>
          <w:szCs w:val="24"/>
        </w:rPr>
      </w:pPr>
    </w:p>
    <w:p w14:paraId="689CCF18">
      <w:pPr>
        <w:pStyle w:val="7"/>
        <w:rPr>
          <w:rFonts w:hint="eastAsia" w:ascii="宋体" w:hAnsi="宋体" w:eastAsia="宋体" w:cs="宋体"/>
          <w:sz w:val="24"/>
          <w:szCs w:val="24"/>
          <w:u w:val="single"/>
          <w:lang w:eastAsia="zh-CN"/>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项目名称：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43996A95">
      <w:pPr>
        <w:pStyle w:val="7"/>
        <w:ind w:left="1446" w:hanging="1446" w:hangingChars="600"/>
        <w:rPr>
          <w:rFonts w:hint="eastAsia" w:ascii="宋体" w:hAnsi="宋体" w:eastAsia="宋体" w:cs="宋体"/>
          <w:b w:val="0"/>
          <w:color w:val="000000"/>
          <w:sz w:val="24"/>
          <w:szCs w:val="24"/>
          <w:lang w:val="en-US" w:eastAsia="zh-CN"/>
        </w:rPr>
      </w:pPr>
      <w:r>
        <w:rPr>
          <w:rFonts w:hint="eastAsia" w:ascii="宋体" w:hAnsi="宋体" w:eastAsia="宋体" w:cs="宋体"/>
          <w:color w:val="000000"/>
          <w:sz w:val="24"/>
          <w:szCs w:val="24"/>
        </w:rPr>
        <w:t>采购内容：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4A5769D5">
      <w:pPr>
        <w:pStyle w:val="7"/>
        <w:ind w:left="1446" w:hanging="1446" w:hangingChars="600"/>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rPr>
        <w:t>招标人：</w:t>
      </w:r>
      <w:r>
        <w:rPr>
          <w:rFonts w:hint="eastAsia" w:ascii="宋体" w:hAnsi="宋体" w:eastAsia="宋体" w:cs="宋体"/>
          <w:b/>
          <w:bCs/>
          <w:color w:val="000000"/>
          <w:sz w:val="24"/>
          <w:szCs w:val="24"/>
          <w:u w:val="single"/>
          <w:lang w:eastAsia="zh-CN"/>
        </w:rPr>
        <w:t>陕西机电职业技术学院</w:t>
      </w:r>
      <w:r>
        <w:rPr>
          <w:rFonts w:hint="eastAsia" w:ascii="宋体" w:hAnsi="宋体" w:eastAsia="宋体" w:cs="宋体"/>
          <w:b/>
          <w:bCs/>
          <w:color w:val="000000"/>
          <w:sz w:val="24"/>
          <w:szCs w:val="24"/>
          <w:u w:val="single"/>
          <w:lang w:val="en-US" w:eastAsia="zh-CN"/>
        </w:rPr>
        <w:t xml:space="preserve">         </w:t>
      </w:r>
    </w:p>
    <w:p w14:paraId="7999F770">
      <w:pPr>
        <w:ind w:firstLine="1446" w:firstLineChars="600"/>
        <w:rPr>
          <w:rFonts w:hint="eastAsia" w:ascii="宋体" w:hAnsi="宋体" w:eastAsia="宋体" w:cs="宋体"/>
          <w:b/>
          <w:bCs/>
          <w:spacing w:val="-6"/>
          <w:sz w:val="21"/>
          <w:szCs w:val="21"/>
        </w:rPr>
      </w:pPr>
      <w:r>
        <w:rPr>
          <w:rFonts w:hint="eastAsia" w:ascii="宋体" w:hAnsi="宋体" w:eastAsia="宋体" w:cs="宋体"/>
          <w:b/>
          <w:bCs/>
          <w:color w:val="000000"/>
          <w:sz w:val="24"/>
          <w:szCs w:val="24"/>
        </w:rPr>
        <w:t>中标人：</w:t>
      </w:r>
      <w:r>
        <w:rPr>
          <w:rFonts w:hint="eastAsia" w:ascii="宋体" w:hAnsi="宋体" w:eastAsia="宋体" w:cs="宋体"/>
          <w:b/>
          <w:bCs/>
          <w:color w:val="000000"/>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6AA9FDB">
      <w:pPr>
        <w:rPr>
          <w:rFonts w:hint="eastAsia" w:ascii="宋体" w:hAnsi="宋体" w:eastAsia="宋体" w:cs="宋体"/>
          <w:b/>
          <w:bCs/>
          <w:spacing w:val="-6"/>
          <w:sz w:val="21"/>
          <w:szCs w:val="21"/>
        </w:rPr>
      </w:pPr>
      <w:r>
        <w:rPr>
          <w:rFonts w:hint="eastAsia" w:ascii="宋体" w:hAnsi="宋体" w:eastAsia="宋体" w:cs="宋体"/>
          <w:b/>
          <w:bCs/>
          <w:spacing w:val="-6"/>
          <w:sz w:val="21"/>
          <w:szCs w:val="21"/>
        </w:rPr>
        <w:br w:type="page"/>
      </w:r>
    </w:p>
    <w:p w14:paraId="5AD1985F">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0"/>
          <w:szCs w:val="30"/>
        </w:rPr>
        <w:t>采 购 合 同</w:t>
      </w:r>
      <w:r>
        <w:rPr>
          <w:rFonts w:hint="eastAsia" w:ascii="宋体" w:hAnsi="宋体" w:eastAsia="宋体" w:cs="宋体"/>
          <w:b/>
          <w:bCs/>
          <w:sz w:val="30"/>
          <w:szCs w:val="30"/>
          <w:lang w:eastAsia="zh-CN"/>
        </w:rPr>
        <w:t>（参考格式）</w:t>
      </w:r>
    </w:p>
    <w:p w14:paraId="33012141">
      <w:pPr>
        <w:shd w:val="clear" w:color="auto" w:fill="FFFFFF"/>
        <w:spacing w:before="240" w:beforeLines="100" w:after="240" w:afterLines="100" w:line="360" w:lineRule="auto"/>
        <w:rPr>
          <w:rFonts w:hint="eastAsia" w:ascii="宋体" w:hAnsi="宋体" w:eastAsia="宋体" w:cs="宋体"/>
          <w:sz w:val="24"/>
          <w:szCs w:val="24"/>
        </w:rPr>
      </w:pPr>
      <w:r>
        <w:rPr>
          <w:rFonts w:hint="eastAsia" w:ascii="宋体" w:hAnsi="宋体" w:eastAsia="宋体" w:cs="宋体"/>
          <w:b/>
          <w:bCs/>
          <w:sz w:val="24"/>
          <w:szCs w:val="24"/>
        </w:rPr>
        <w:t>甲方：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8A2DFC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rPr>
          <w:rFonts w:hint="default" w:ascii="宋体" w:hAnsi="宋体" w:eastAsia="宋体" w:cs="宋体"/>
          <w:sz w:val="21"/>
          <w:szCs w:val="21"/>
          <w:lang w:val="en-US" w:eastAsia="zh-CN"/>
        </w:rPr>
      </w:pPr>
      <w:r>
        <w:rPr>
          <w:rFonts w:hint="eastAsia" w:ascii="宋体" w:hAnsi="宋体" w:eastAsia="宋体" w:cs="宋体"/>
          <w:b/>
          <w:bCs/>
          <w:sz w:val="24"/>
          <w:szCs w:val="24"/>
        </w:rPr>
        <w:t>乙方：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C75DC7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jc w:val="both"/>
        <w:textAlignment w:val="baseline"/>
        <w:rPr>
          <w:rFonts w:hint="eastAsia" w:ascii="宋体" w:hAnsi="宋体" w:eastAsia="宋体" w:cs="宋体"/>
          <w:snapToGrid w:val="0"/>
          <w:color w:val="000000"/>
          <w:spacing w:val="-4"/>
          <w:kern w:val="0"/>
          <w:sz w:val="21"/>
          <w:szCs w:val="21"/>
          <w:lang w:val="en-US" w:eastAsia="en-US" w:bidi="ar-SA"/>
        </w:rPr>
      </w:pPr>
      <w:r>
        <w:rPr>
          <w:rFonts w:hint="eastAsia" w:ascii="宋体" w:hAnsi="宋体" w:eastAsia="宋体" w:cs="宋体"/>
          <w:sz w:val="24"/>
          <w:szCs w:val="24"/>
        </w:rPr>
        <w:t>甲、乙</w:t>
      </w:r>
      <w:r>
        <w:rPr>
          <w:rFonts w:hint="eastAsia" w:ascii="宋体" w:hAnsi="宋体" w:eastAsia="宋体" w:cs="宋体"/>
          <w:sz w:val="24"/>
          <w:szCs w:val="24"/>
          <w:lang w:val="en-US" w:eastAsia="zh-CN"/>
        </w:rPr>
        <w:t>双</w:t>
      </w:r>
      <w:r>
        <w:rPr>
          <w:rFonts w:hint="eastAsia" w:ascii="宋体" w:hAnsi="宋体" w:eastAsia="宋体" w:cs="宋体"/>
          <w:sz w:val="24"/>
          <w:szCs w:val="24"/>
        </w:rPr>
        <w:t>方依据《中华人民共和国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》及其他有关法律法规，遵循平等、自愿、公平和诚实信用的原则，甲、乙</w:t>
      </w:r>
      <w:r>
        <w:rPr>
          <w:rFonts w:hint="eastAsia" w:ascii="宋体" w:hAnsi="宋体" w:eastAsia="宋体" w:cs="宋体"/>
          <w:sz w:val="24"/>
          <w:szCs w:val="24"/>
          <w:lang w:val="en-US" w:eastAsia="zh-CN"/>
        </w:rPr>
        <w:t>双</w:t>
      </w:r>
      <w:r>
        <w:rPr>
          <w:rFonts w:hint="eastAsia" w:ascii="宋体" w:hAnsi="宋体" w:eastAsia="宋体" w:cs="宋体"/>
          <w:sz w:val="24"/>
          <w:szCs w:val="24"/>
        </w:rPr>
        <w:t>方就</w:t>
      </w:r>
      <w:r>
        <w:rPr>
          <w:rFonts w:hint="eastAsia" w:ascii="宋体" w:hAnsi="宋体" w:eastAsia="宋体" w:cs="宋体"/>
          <w:sz w:val="24"/>
          <w:szCs w:val="24"/>
          <w:u w:val="single"/>
        </w:rPr>
        <w:t xml:space="preserve">           </w:t>
      </w:r>
      <w:r>
        <w:rPr>
          <w:rFonts w:hint="eastAsia" w:ascii="宋体" w:hAnsi="宋体" w:eastAsia="宋体" w:cs="宋体"/>
          <w:sz w:val="24"/>
          <w:szCs w:val="24"/>
        </w:rPr>
        <w:t>采购相关事项达成一致意见，订立本合同。</w:t>
      </w:r>
    </w:p>
    <w:p w14:paraId="6799DC5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04" w:firstLineChars="200"/>
        <w:jc w:val="both"/>
        <w:textAlignment w:val="baseline"/>
        <w:rPr>
          <w:rFonts w:hint="eastAsia" w:ascii="宋体" w:hAnsi="宋体" w:eastAsia="宋体" w:cs="宋体"/>
          <w:spacing w:val="-4"/>
          <w:sz w:val="21"/>
          <w:szCs w:val="21"/>
        </w:rPr>
      </w:pPr>
      <w:r>
        <w:rPr>
          <w:rFonts w:hint="eastAsia" w:ascii="宋体" w:hAnsi="宋体" w:eastAsia="宋体" w:cs="宋体"/>
          <w:snapToGrid w:val="0"/>
          <w:color w:val="000000"/>
          <w:spacing w:val="-4"/>
          <w:kern w:val="0"/>
          <w:sz w:val="21"/>
          <w:szCs w:val="21"/>
          <w:lang w:val="en-US" w:eastAsia="en-US" w:bidi="ar-SA"/>
        </w:rPr>
        <w:t>一、</w:t>
      </w:r>
      <w:r>
        <w:rPr>
          <w:rFonts w:hint="eastAsia" w:ascii="宋体" w:hAnsi="宋体" w:eastAsia="宋体" w:cs="宋体"/>
          <w:spacing w:val="-4"/>
          <w:sz w:val="21"/>
          <w:szCs w:val="21"/>
        </w:rPr>
        <w:t>合同内容(标的、数量、质量等):</w:t>
      </w:r>
    </w:p>
    <w:p w14:paraId="65A29A8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20" w:firstLineChars="200"/>
        <w:jc w:val="both"/>
        <w:textAlignment w:val="baseline"/>
        <w:rPr>
          <w:rFonts w:hint="eastAsia" w:ascii="宋体" w:hAnsi="宋体" w:eastAsia="宋体" w:cs="宋体"/>
          <w:sz w:val="21"/>
          <w:szCs w:val="21"/>
        </w:rPr>
      </w:pPr>
      <w:r>
        <w:rPr>
          <w:rFonts w:hint="eastAsia" w:ascii="宋体" w:hAnsi="宋体" w:eastAsia="宋体" w:cs="宋体"/>
          <w:snapToGrid w:val="0"/>
          <w:color w:val="000000"/>
          <w:kern w:val="0"/>
          <w:sz w:val="21"/>
          <w:szCs w:val="21"/>
          <w:lang w:val="en-US" w:eastAsia="en-US" w:bidi="ar-SA"/>
        </w:rPr>
        <w:t>二、</w:t>
      </w:r>
      <w:r>
        <w:rPr>
          <w:rFonts w:hint="eastAsia" w:ascii="宋体" w:hAnsi="宋体" w:eastAsia="宋体" w:cs="宋体"/>
          <w:spacing w:val="-15"/>
          <w:sz w:val="21"/>
          <w:szCs w:val="21"/>
        </w:rPr>
        <w:t>合同价款</w:t>
      </w:r>
    </w:p>
    <w:p w14:paraId="2F3B179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0" w:firstLineChars="200"/>
        <w:jc w:val="both"/>
        <w:textAlignment w:val="baseline"/>
        <w:rPr>
          <w:rFonts w:hint="eastAsia" w:ascii="宋体" w:hAnsi="宋体" w:eastAsia="宋体" w:cs="宋体"/>
          <w:sz w:val="21"/>
          <w:szCs w:val="21"/>
        </w:rPr>
      </w:pPr>
      <w:r>
        <w:rPr>
          <w:rFonts w:hint="eastAsia" w:ascii="宋体" w:hAnsi="宋体" w:eastAsia="宋体" w:cs="宋体"/>
          <w:spacing w:val="-10"/>
          <w:sz w:val="21"/>
          <w:szCs w:val="21"/>
        </w:rPr>
        <w:t>1、合同总价：</w:t>
      </w:r>
    </w:p>
    <w:p w14:paraId="7DB39F1C">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2" w:firstLineChars="200"/>
        <w:jc w:val="both"/>
        <w:textAlignment w:val="baseline"/>
        <w:rPr>
          <w:rFonts w:hint="eastAsia" w:ascii="宋体" w:hAnsi="宋体" w:eastAsia="宋体" w:cs="宋体"/>
          <w:sz w:val="21"/>
          <w:szCs w:val="21"/>
        </w:rPr>
      </w:pPr>
      <w:r>
        <w:rPr>
          <w:rFonts w:hint="eastAsia" w:ascii="宋体" w:hAnsi="宋体" w:eastAsia="宋体" w:cs="宋体"/>
          <w:spacing w:val="-12"/>
          <w:sz w:val="21"/>
          <w:szCs w:val="21"/>
        </w:rPr>
        <w:t>2、合同总价包括：</w:t>
      </w:r>
    </w:p>
    <w:p w14:paraId="66FB21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0" w:firstLineChars="200"/>
        <w:jc w:val="both"/>
        <w:textAlignment w:val="baseline"/>
        <w:rPr>
          <w:rFonts w:hint="eastAsia" w:ascii="宋体" w:hAnsi="宋体" w:eastAsia="宋体" w:cs="宋体"/>
          <w:sz w:val="21"/>
          <w:szCs w:val="21"/>
        </w:rPr>
      </w:pPr>
      <w:r>
        <w:rPr>
          <w:rFonts w:hint="eastAsia" w:ascii="宋体" w:hAnsi="宋体" w:eastAsia="宋体" w:cs="宋体"/>
          <w:spacing w:val="-15"/>
          <w:sz w:val="21"/>
          <w:szCs w:val="21"/>
        </w:rPr>
        <w:t>3、合同为固定总价合同，不受市场价变化的影响。</w:t>
      </w:r>
    </w:p>
    <w:p w14:paraId="06D8A34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4" w:firstLineChars="200"/>
        <w:jc w:val="both"/>
        <w:textAlignment w:val="baseline"/>
        <w:rPr>
          <w:rFonts w:hint="eastAsia" w:ascii="宋体" w:hAnsi="宋体" w:eastAsia="宋体" w:cs="宋体"/>
          <w:sz w:val="21"/>
          <w:szCs w:val="21"/>
        </w:rPr>
      </w:pPr>
      <w:r>
        <w:rPr>
          <w:rFonts w:hint="eastAsia" w:ascii="宋体" w:hAnsi="宋体" w:eastAsia="宋体" w:cs="宋体"/>
          <w:spacing w:val="-14"/>
          <w:sz w:val="21"/>
          <w:szCs w:val="21"/>
        </w:rPr>
        <w:t>三、合同结算</w:t>
      </w:r>
    </w:p>
    <w:p w14:paraId="095AEB5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6" w:firstLineChars="200"/>
        <w:jc w:val="both"/>
        <w:textAlignment w:val="baseline"/>
        <w:rPr>
          <w:rFonts w:hint="eastAsia" w:ascii="宋体" w:hAnsi="宋体" w:eastAsia="宋体" w:cs="宋体"/>
          <w:spacing w:val="-11"/>
          <w:sz w:val="21"/>
          <w:szCs w:val="21"/>
          <w:lang w:eastAsia="zh-CN"/>
        </w:rPr>
      </w:pPr>
      <w:r>
        <w:rPr>
          <w:rFonts w:hint="eastAsia" w:ascii="宋体" w:hAnsi="宋体" w:eastAsia="宋体" w:cs="宋体"/>
          <w:spacing w:val="-11"/>
          <w:sz w:val="21"/>
          <w:szCs w:val="21"/>
        </w:rPr>
        <w:t>1、付款比例</w:t>
      </w:r>
      <w:r>
        <w:rPr>
          <w:rFonts w:hint="eastAsia" w:ascii="宋体" w:hAnsi="宋体" w:eastAsia="宋体" w:cs="宋体"/>
          <w:spacing w:val="-11"/>
          <w:sz w:val="21"/>
          <w:szCs w:val="21"/>
          <w:lang w:eastAsia="zh-CN"/>
        </w:rPr>
        <w:t>：</w:t>
      </w:r>
    </w:p>
    <w:p w14:paraId="0EAE829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0" w:firstLineChars="200"/>
        <w:jc w:val="both"/>
        <w:textAlignment w:val="baseline"/>
        <w:rPr>
          <w:rFonts w:hint="eastAsia" w:ascii="宋体" w:hAnsi="宋体" w:eastAsia="宋体" w:cs="宋体"/>
          <w:sz w:val="21"/>
          <w:szCs w:val="21"/>
        </w:rPr>
      </w:pPr>
      <w:r>
        <w:rPr>
          <w:rFonts w:hint="eastAsia" w:ascii="宋体" w:hAnsi="宋体" w:eastAsia="宋体" w:cs="宋体"/>
          <w:spacing w:val="-15"/>
          <w:sz w:val="21"/>
          <w:szCs w:val="21"/>
        </w:rPr>
        <w:t>2、结算方式：银行转账。</w:t>
      </w:r>
    </w:p>
    <w:p w14:paraId="7A0CE31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0" w:firstLineChars="200"/>
        <w:jc w:val="both"/>
        <w:textAlignment w:val="baseline"/>
        <w:rPr>
          <w:rFonts w:hint="eastAsia" w:ascii="宋体" w:hAnsi="宋体" w:eastAsia="宋体" w:cs="宋体"/>
          <w:sz w:val="21"/>
          <w:szCs w:val="21"/>
        </w:rPr>
      </w:pPr>
      <w:r>
        <w:rPr>
          <w:rFonts w:hint="eastAsia" w:ascii="宋体" w:hAnsi="宋体" w:eastAsia="宋体" w:cs="宋体"/>
          <w:spacing w:val="-15"/>
          <w:sz w:val="21"/>
          <w:szCs w:val="21"/>
        </w:rPr>
        <w:t>3、结算单位：由</w:t>
      </w:r>
      <w:r>
        <w:rPr>
          <w:rFonts w:hint="eastAsia" w:ascii="宋体" w:hAnsi="宋体" w:eastAsia="宋体" w:cs="宋体"/>
          <w:spacing w:val="-15"/>
          <w:sz w:val="21"/>
          <w:szCs w:val="21"/>
          <w:u w:val="single" w:color="auto"/>
        </w:rPr>
        <w:t xml:space="preserve">      </w:t>
      </w:r>
      <w:r>
        <w:rPr>
          <w:rFonts w:hint="eastAsia" w:ascii="宋体" w:hAnsi="宋体" w:eastAsia="宋体" w:cs="宋体"/>
          <w:spacing w:val="-55"/>
          <w:sz w:val="21"/>
          <w:szCs w:val="21"/>
        </w:rPr>
        <w:t xml:space="preserve"> </w:t>
      </w:r>
      <w:r>
        <w:rPr>
          <w:rFonts w:hint="eastAsia" w:ascii="宋体" w:hAnsi="宋体" w:eastAsia="宋体" w:cs="宋体"/>
          <w:spacing w:val="-15"/>
          <w:sz w:val="21"/>
          <w:szCs w:val="21"/>
        </w:rPr>
        <w:t>负责结算，每次付款前，</w:t>
      </w:r>
      <w:r>
        <w:rPr>
          <w:rFonts w:hint="eastAsia" w:ascii="宋体" w:hAnsi="宋体" w:eastAsia="宋体" w:cs="宋体"/>
          <w:spacing w:val="-15"/>
          <w:sz w:val="21"/>
          <w:szCs w:val="21"/>
          <w:lang w:eastAsia="zh-CN"/>
        </w:rPr>
        <w:t>中标</w:t>
      </w:r>
      <w:r>
        <w:rPr>
          <w:rFonts w:hint="eastAsia" w:ascii="宋体" w:hAnsi="宋体" w:eastAsia="宋体" w:cs="宋体"/>
          <w:spacing w:val="-15"/>
          <w:sz w:val="21"/>
          <w:szCs w:val="21"/>
        </w:rPr>
        <w:t>供应商开具合同总价</w:t>
      </w:r>
      <w:r>
        <w:rPr>
          <w:rFonts w:hint="eastAsia" w:ascii="宋体" w:hAnsi="宋体" w:eastAsia="宋体" w:cs="宋体"/>
          <w:spacing w:val="-16"/>
          <w:sz w:val="21"/>
          <w:szCs w:val="21"/>
        </w:rPr>
        <w:t>数的等额发票交采购人。</w:t>
      </w:r>
    </w:p>
    <w:p w14:paraId="45EADAB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4" w:firstLineChars="200"/>
        <w:jc w:val="both"/>
        <w:textAlignment w:val="baseline"/>
        <w:rPr>
          <w:rFonts w:hint="eastAsia" w:ascii="宋体" w:hAnsi="宋体" w:eastAsia="宋体" w:cs="宋体"/>
          <w:sz w:val="21"/>
          <w:szCs w:val="21"/>
        </w:rPr>
      </w:pPr>
      <w:r>
        <w:rPr>
          <w:rFonts w:hint="eastAsia" w:ascii="宋体" w:hAnsi="宋体" w:eastAsia="宋体" w:cs="宋体"/>
          <w:spacing w:val="-14"/>
          <w:sz w:val="21"/>
          <w:szCs w:val="21"/>
        </w:rPr>
        <w:t>四、履行期限、地点及方式：</w:t>
      </w:r>
    </w:p>
    <w:p w14:paraId="53FF287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8" w:firstLineChars="200"/>
        <w:jc w:val="both"/>
        <w:textAlignment w:val="baseline"/>
        <w:rPr>
          <w:rFonts w:hint="eastAsia" w:ascii="宋体" w:hAnsi="宋体" w:eastAsia="宋体" w:cs="宋体"/>
          <w:sz w:val="21"/>
          <w:szCs w:val="21"/>
        </w:rPr>
      </w:pPr>
      <w:r>
        <w:rPr>
          <w:rFonts w:hint="eastAsia" w:ascii="宋体" w:hAnsi="宋体" w:eastAsia="宋体" w:cs="宋体"/>
          <w:spacing w:val="-13"/>
          <w:sz w:val="21"/>
          <w:szCs w:val="21"/>
        </w:rPr>
        <w:t>1、服务期限：</w:t>
      </w:r>
    </w:p>
    <w:p w14:paraId="5D11480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4" w:firstLineChars="200"/>
        <w:jc w:val="both"/>
        <w:textAlignment w:val="baseline"/>
        <w:rPr>
          <w:rFonts w:hint="eastAsia" w:ascii="宋体" w:hAnsi="宋体" w:eastAsia="宋体" w:cs="宋体"/>
          <w:sz w:val="21"/>
          <w:szCs w:val="21"/>
        </w:rPr>
      </w:pPr>
      <w:r>
        <w:rPr>
          <w:rFonts w:hint="eastAsia" w:ascii="宋体" w:hAnsi="宋体" w:eastAsia="宋体" w:cs="宋体"/>
          <w:spacing w:val="-14"/>
          <w:sz w:val="21"/>
          <w:szCs w:val="21"/>
        </w:rPr>
        <w:t>2、地点：</w:t>
      </w:r>
    </w:p>
    <w:p w14:paraId="12D9877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3、方式：</w:t>
      </w:r>
    </w:p>
    <w:p w14:paraId="1CB5906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56" w:firstLineChars="200"/>
        <w:jc w:val="both"/>
        <w:textAlignment w:val="baseline"/>
        <w:rPr>
          <w:rFonts w:hint="eastAsia" w:ascii="宋体" w:hAnsi="宋体" w:eastAsia="宋体" w:cs="宋体"/>
          <w:spacing w:val="-16"/>
          <w:sz w:val="21"/>
          <w:szCs w:val="21"/>
        </w:rPr>
      </w:pPr>
      <w:r>
        <w:rPr>
          <w:rFonts w:hint="eastAsia" w:ascii="宋体" w:hAnsi="宋体" w:eastAsia="宋体" w:cs="宋体"/>
          <w:spacing w:val="-16"/>
          <w:sz w:val="21"/>
          <w:szCs w:val="21"/>
        </w:rPr>
        <w:t>五、技术服务</w:t>
      </w:r>
    </w:p>
    <w:p w14:paraId="6570191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jc w:val="both"/>
        <w:textAlignment w:val="baseline"/>
        <w:rPr>
          <w:rFonts w:hint="eastAsia" w:ascii="宋体" w:hAnsi="宋体" w:eastAsia="宋体" w:cs="宋体"/>
          <w:sz w:val="21"/>
          <w:szCs w:val="21"/>
          <w:u w:val="single" w:color="auto"/>
        </w:rPr>
      </w:pPr>
      <w:r>
        <w:rPr>
          <w:rFonts w:hint="eastAsia" w:ascii="宋体" w:hAnsi="宋体" w:eastAsia="宋体" w:cs="宋体"/>
          <w:spacing w:val="-5"/>
          <w:sz w:val="21"/>
          <w:szCs w:val="21"/>
        </w:rPr>
        <w:t>1、对技术服务的要求：</w:t>
      </w:r>
      <w:r>
        <w:rPr>
          <w:rFonts w:hint="eastAsia" w:ascii="宋体" w:hAnsi="宋体" w:eastAsia="宋体" w:cs="宋体"/>
          <w:sz w:val="21"/>
          <w:szCs w:val="21"/>
          <w:u w:val="single" w:color="auto"/>
        </w:rPr>
        <w:t xml:space="preserve">         </w:t>
      </w:r>
    </w:p>
    <w:p w14:paraId="1C55BFA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56" w:firstLineChars="200"/>
        <w:jc w:val="both"/>
        <w:textAlignment w:val="baseline"/>
        <w:rPr>
          <w:rFonts w:hint="eastAsia" w:ascii="宋体" w:hAnsi="宋体" w:eastAsia="宋体" w:cs="宋体"/>
          <w:sz w:val="21"/>
          <w:szCs w:val="21"/>
        </w:rPr>
      </w:pPr>
      <w:r>
        <w:rPr>
          <w:rFonts w:hint="eastAsia" w:ascii="宋体" w:hAnsi="宋体" w:eastAsia="宋体" w:cs="宋体"/>
          <w:spacing w:val="-16"/>
          <w:sz w:val="21"/>
          <w:szCs w:val="21"/>
        </w:rPr>
        <w:t>2、</w:t>
      </w:r>
      <w:r>
        <w:rPr>
          <w:rFonts w:hint="eastAsia" w:ascii="宋体" w:hAnsi="宋体" w:eastAsia="宋体" w:cs="宋体"/>
          <w:spacing w:val="-16"/>
          <w:sz w:val="21"/>
          <w:szCs w:val="21"/>
          <w:lang w:eastAsia="zh-CN"/>
        </w:rPr>
        <w:t>中标</w:t>
      </w:r>
      <w:r>
        <w:rPr>
          <w:rFonts w:hint="eastAsia" w:ascii="宋体" w:hAnsi="宋体" w:eastAsia="宋体" w:cs="宋体"/>
          <w:spacing w:val="-16"/>
          <w:sz w:val="21"/>
          <w:szCs w:val="21"/>
        </w:rPr>
        <w:t>供应商应提供的成果文件：</w:t>
      </w:r>
      <w:r>
        <w:rPr>
          <w:rFonts w:hint="eastAsia" w:ascii="宋体" w:hAnsi="宋体" w:eastAsia="宋体" w:cs="宋体"/>
          <w:sz w:val="21"/>
          <w:szCs w:val="21"/>
          <w:u w:val="single" w:color="auto"/>
        </w:rPr>
        <w:t xml:space="preserve">        </w:t>
      </w:r>
    </w:p>
    <w:p w14:paraId="4A10DEF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8" w:firstLineChars="200"/>
        <w:jc w:val="both"/>
        <w:textAlignment w:val="baseline"/>
        <w:rPr>
          <w:rFonts w:hint="eastAsia" w:ascii="宋体" w:hAnsi="宋体" w:eastAsia="宋体" w:cs="宋体"/>
          <w:sz w:val="21"/>
          <w:szCs w:val="21"/>
        </w:rPr>
      </w:pPr>
      <w:r>
        <w:rPr>
          <w:rFonts w:hint="eastAsia" w:ascii="宋体" w:hAnsi="宋体" w:eastAsia="宋体" w:cs="宋体"/>
          <w:spacing w:val="-13"/>
          <w:sz w:val="21"/>
          <w:szCs w:val="21"/>
        </w:rPr>
        <w:t>3、售后服务</w:t>
      </w:r>
    </w:p>
    <w:p w14:paraId="4ABFBFA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2" w:firstLineChars="200"/>
        <w:jc w:val="both"/>
        <w:textAlignment w:val="baseline"/>
        <w:rPr>
          <w:rFonts w:hint="eastAsia" w:ascii="宋体" w:hAnsi="宋体" w:eastAsia="宋体" w:cs="宋体"/>
          <w:spacing w:val="-12"/>
          <w:sz w:val="21"/>
          <w:szCs w:val="21"/>
        </w:rPr>
      </w:pPr>
      <w:r>
        <w:rPr>
          <w:rFonts w:hint="eastAsia" w:ascii="宋体" w:hAnsi="宋体" w:eastAsia="宋体" w:cs="宋体"/>
          <w:spacing w:val="-12"/>
          <w:sz w:val="21"/>
          <w:szCs w:val="21"/>
        </w:rPr>
        <w:t>3-1、即时响应（包括电话响应）；电话响应无法解决2小时内到达现场。修复时间</w:t>
      </w:r>
      <w:r>
        <w:rPr>
          <w:rFonts w:hint="eastAsia" w:ascii="宋体" w:hAnsi="宋体" w:eastAsia="宋体" w:cs="宋体"/>
          <w:spacing w:val="-12"/>
          <w:sz w:val="21"/>
          <w:szCs w:val="21"/>
          <w:u w:val="single"/>
          <w:lang w:val="en-US" w:eastAsia="zh-CN"/>
        </w:rPr>
        <w:t xml:space="preserve"> </w:t>
      </w:r>
      <w:r>
        <w:rPr>
          <w:rFonts w:hint="eastAsia" w:ascii="宋体" w:hAnsi="宋体" w:eastAsia="宋体" w:cs="宋体"/>
          <w:spacing w:val="-12"/>
          <w:sz w:val="21"/>
          <w:szCs w:val="21"/>
          <w:u w:val="single"/>
        </w:rPr>
        <w:t>24</w:t>
      </w:r>
      <w:r>
        <w:rPr>
          <w:rFonts w:hint="eastAsia" w:ascii="宋体" w:hAnsi="宋体" w:eastAsia="宋体" w:cs="宋体"/>
          <w:spacing w:val="-12"/>
          <w:sz w:val="21"/>
          <w:szCs w:val="21"/>
          <w:u w:val="single"/>
          <w:lang w:val="en-US" w:eastAsia="zh-CN"/>
        </w:rPr>
        <w:t xml:space="preserve"> </w:t>
      </w:r>
      <w:r>
        <w:rPr>
          <w:rFonts w:hint="eastAsia" w:ascii="宋体" w:hAnsi="宋体" w:eastAsia="宋体" w:cs="宋体"/>
          <w:spacing w:val="-12"/>
          <w:sz w:val="21"/>
          <w:szCs w:val="21"/>
        </w:rPr>
        <w:t>小时内解决；如24小时内无法修复，应提供相应解决方案。</w:t>
      </w:r>
    </w:p>
    <w:p w14:paraId="4DCA7E8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2" w:firstLineChars="200"/>
        <w:jc w:val="both"/>
        <w:textAlignment w:val="baseline"/>
        <w:rPr>
          <w:rFonts w:hint="default" w:ascii="宋体" w:hAnsi="宋体" w:eastAsia="宋体" w:cs="宋体"/>
          <w:spacing w:val="-12"/>
          <w:sz w:val="21"/>
          <w:szCs w:val="21"/>
          <w:lang w:val="en-US" w:eastAsia="zh-CN"/>
        </w:rPr>
      </w:pPr>
      <w:r>
        <w:rPr>
          <w:rFonts w:hint="eastAsia" w:ascii="宋体" w:hAnsi="宋体" w:eastAsia="宋体" w:cs="宋体"/>
          <w:spacing w:val="-12"/>
          <w:sz w:val="21"/>
          <w:szCs w:val="21"/>
          <w:lang w:val="en-US" w:eastAsia="zh-CN"/>
        </w:rPr>
        <w:t>3-2、质保期：</w:t>
      </w:r>
    </w:p>
    <w:p w14:paraId="5E55C0AC">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26" w:firstLineChars="200"/>
        <w:jc w:val="both"/>
        <w:textAlignment w:val="baseline"/>
        <w:rPr>
          <w:rFonts w:hint="eastAsia" w:ascii="宋体" w:hAnsi="宋体" w:eastAsia="宋体" w:cs="宋体"/>
          <w:sz w:val="21"/>
          <w:szCs w:val="21"/>
        </w:rPr>
      </w:pPr>
      <w:r>
        <w:rPr>
          <w:rFonts w:hint="eastAsia" w:ascii="宋体" w:hAnsi="宋体" w:eastAsia="宋体" w:cs="宋体"/>
          <w:spacing w:val="-22"/>
          <w:w w:val="99"/>
          <w:sz w:val="21"/>
          <w:szCs w:val="21"/>
        </w:rPr>
        <w:t>六</w:t>
      </w:r>
      <w:r>
        <w:rPr>
          <w:rFonts w:hint="eastAsia" w:ascii="宋体" w:hAnsi="宋体" w:eastAsia="宋体" w:cs="宋体"/>
          <w:spacing w:val="8"/>
          <w:sz w:val="21"/>
          <w:szCs w:val="21"/>
        </w:rPr>
        <w:t xml:space="preserve"> </w:t>
      </w:r>
      <w:r>
        <w:rPr>
          <w:rFonts w:hint="eastAsia" w:ascii="宋体" w:hAnsi="宋体" w:eastAsia="宋体" w:cs="宋体"/>
          <w:spacing w:val="-22"/>
          <w:w w:val="99"/>
          <w:sz w:val="21"/>
          <w:szCs w:val="21"/>
        </w:rPr>
        <w:t>、验收</w:t>
      </w:r>
    </w:p>
    <w:p w14:paraId="7FDC44C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0" w:firstLineChars="200"/>
        <w:jc w:val="both"/>
        <w:textAlignment w:val="baseline"/>
        <w:rPr>
          <w:rFonts w:hint="eastAsia" w:ascii="宋体" w:hAnsi="宋体" w:eastAsia="宋体" w:cs="宋体"/>
          <w:spacing w:val="14"/>
          <w:sz w:val="21"/>
          <w:szCs w:val="21"/>
        </w:rPr>
      </w:pPr>
      <w:r>
        <w:rPr>
          <w:rFonts w:hint="eastAsia" w:ascii="宋体" w:hAnsi="宋体" w:eastAsia="宋体" w:cs="宋体"/>
          <w:spacing w:val="-15"/>
          <w:sz w:val="21"/>
          <w:szCs w:val="21"/>
        </w:rPr>
        <w:t>1、合同文本、合同附件、竞争性磋商文件、</w:t>
      </w:r>
      <w:r>
        <w:rPr>
          <w:rFonts w:hint="eastAsia" w:ascii="宋体" w:hAnsi="宋体" w:eastAsia="宋体" w:cs="宋体"/>
          <w:spacing w:val="-15"/>
          <w:sz w:val="21"/>
          <w:szCs w:val="21"/>
          <w:lang w:eastAsia="zh-CN"/>
        </w:rPr>
        <w:t>中标</w:t>
      </w:r>
      <w:r>
        <w:rPr>
          <w:rFonts w:hint="eastAsia" w:ascii="宋体" w:hAnsi="宋体" w:eastAsia="宋体" w:cs="宋体"/>
          <w:spacing w:val="-15"/>
          <w:sz w:val="21"/>
          <w:szCs w:val="21"/>
        </w:rPr>
        <w:t>供应商的响应文件。</w:t>
      </w:r>
      <w:r>
        <w:rPr>
          <w:rFonts w:hint="eastAsia" w:ascii="宋体" w:hAnsi="宋体" w:eastAsia="宋体" w:cs="宋体"/>
          <w:spacing w:val="14"/>
          <w:sz w:val="21"/>
          <w:szCs w:val="21"/>
        </w:rPr>
        <w:t xml:space="preserve"> </w:t>
      </w:r>
    </w:p>
    <w:p w14:paraId="0288953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8" w:firstLineChars="200"/>
        <w:jc w:val="both"/>
        <w:textAlignment w:val="baseline"/>
        <w:rPr>
          <w:rFonts w:hint="default" w:ascii="宋体" w:hAnsi="宋体" w:eastAsia="宋体" w:cs="宋体"/>
          <w:spacing w:val="-13"/>
          <w:sz w:val="21"/>
          <w:szCs w:val="21"/>
          <w:lang w:val="en-US" w:eastAsia="zh-CN"/>
        </w:rPr>
      </w:pPr>
      <w:r>
        <w:rPr>
          <w:rFonts w:hint="eastAsia" w:ascii="宋体" w:hAnsi="宋体" w:eastAsia="宋体" w:cs="宋体"/>
          <w:spacing w:val="-13"/>
          <w:sz w:val="21"/>
          <w:szCs w:val="21"/>
        </w:rPr>
        <w:t>2、国内相应的标准、规范。</w:t>
      </w:r>
    </w:p>
    <w:p w14:paraId="7DF409D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七、保密条款</w:t>
      </w:r>
    </w:p>
    <w:p w14:paraId="2E66B7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4" w:firstLineChars="200"/>
        <w:jc w:val="both"/>
        <w:textAlignment w:val="baseline"/>
        <w:rPr>
          <w:rFonts w:hint="eastAsia" w:ascii="宋体" w:hAnsi="宋体" w:eastAsia="宋体" w:cs="宋体"/>
          <w:sz w:val="21"/>
          <w:szCs w:val="21"/>
        </w:rPr>
      </w:pPr>
      <w:r>
        <w:rPr>
          <w:rFonts w:hint="eastAsia" w:ascii="宋体" w:hAnsi="宋体" w:eastAsia="宋体" w:cs="宋体"/>
          <w:spacing w:val="-14"/>
          <w:sz w:val="21"/>
          <w:szCs w:val="21"/>
        </w:rPr>
        <w:t>1、</w:t>
      </w:r>
      <w:r>
        <w:rPr>
          <w:rFonts w:hint="eastAsia" w:ascii="宋体" w:hAnsi="宋体" w:eastAsia="宋体" w:cs="宋体"/>
          <w:spacing w:val="-14"/>
          <w:sz w:val="21"/>
          <w:szCs w:val="21"/>
          <w:lang w:eastAsia="zh-CN"/>
        </w:rPr>
        <w:t>中标</w:t>
      </w:r>
      <w:r>
        <w:rPr>
          <w:rFonts w:hint="eastAsia" w:ascii="宋体" w:hAnsi="宋体" w:eastAsia="宋体" w:cs="宋体"/>
          <w:spacing w:val="-14"/>
          <w:sz w:val="21"/>
          <w:szCs w:val="21"/>
        </w:rPr>
        <w:t>供应商应遵守国家有关保密的法律法规和行业规定，并对采购人提</w:t>
      </w:r>
      <w:r>
        <w:rPr>
          <w:rFonts w:hint="eastAsia" w:ascii="宋体" w:hAnsi="宋体" w:eastAsia="宋体" w:cs="宋体"/>
          <w:spacing w:val="-12"/>
          <w:sz w:val="21"/>
          <w:szCs w:val="21"/>
        </w:rPr>
        <w:t>供的资料负有保密义务。未经采购人同意，不得将承接政府服务项目获得的政</w:t>
      </w:r>
      <w:r>
        <w:rPr>
          <w:rFonts w:hint="eastAsia" w:ascii="宋体" w:hAnsi="宋体" w:eastAsia="宋体" w:cs="宋体"/>
          <w:spacing w:val="-11"/>
          <w:sz w:val="21"/>
          <w:szCs w:val="21"/>
        </w:rPr>
        <w:t>府、公民个人等各种信息和资料提供给其他单位和个</w:t>
      </w:r>
      <w:r>
        <w:rPr>
          <w:rFonts w:hint="eastAsia" w:ascii="宋体" w:hAnsi="宋体" w:eastAsia="宋体" w:cs="宋体"/>
          <w:spacing w:val="-12"/>
          <w:sz w:val="21"/>
          <w:szCs w:val="21"/>
        </w:rPr>
        <w:t>人。如发生以上情况，采</w:t>
      </w:r>
      <w:r>
        <w:rPr>
          <w:rFonts w:hint="eastAsia" w:ascii="宋体" w:hAnsi="宋体" w:eastAsia="宋体" w:cs="宋体"/>
          <w:spacing w:val="-10"/>
          <w:sz w:val="21"/>
          <w:szCs w:val="21"/>
        </w:rPr>
        <w:t>购人有权索赔。</w:t>
      </w:r>
    </w:p>
    <w:p w14:paraId="42913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4" w:firstLineChars="200"/>
        <w:jc w:val="both"/>
        <w:textAlignment w:val="baseline"/>
        <w:rPr>
          <w:rFonts w:hint="eastAsia" w:ascii="宋体" w:hAnsi="宋体" w:eastAsia="宋体" w:cs="宋体"/>
          <w:sz w:val="21"/>
          <w:szCs w:val="21"/>
        </w:rPr>
      </w:pPr>
      <w:r>
        <w:rPr>
          <w:rFonts w:hint="eastAsia" w:ascii="宋体" w:hAnsi="宋体" w:eastAsia="宋体" w:cs="宋体"/>
          <w:spacing w:val="-14"/>
          <w:sz w:val="21"/>
          <w:szCs w:val="21"/>
        </w:rPr>
        <w:t>2、采购人有义务保护</w:t>
      </w:r>
      <w:r>
        <w:rPr>
          <w:rFonts w:hint="eastAsia" w:ascii="宋体" w:hAnsi="宋体" w:eastAsia="宋体" w:cs="宋体"/>
          <w:spacing w:val="-14"/>
          <w:sz w:val="21"/>
          <w:szCs w:val="21"/>
          <w:lang w:eastAsia="zh-CN"/>
        </w:rPr>
        <w:t>中标</w:t>
      </w:r>
      <w:r>
        <w:rPr>
          <w:rFonts w:hint="eastAsia" w:ascii="宋体" w:hAnsi="宋体" w:eastAsia="宋体" w:cs="宋体"/>
          <w:spacing w:val="-14"/>
          <w:sz w:val="21"/>
          <w:szCs w:val="21"/>
        </w:rPr>
        <w:t>供应商的知识产权，未经</w:t>
      </w:r>
      <w:r>
        <w:rPr>
          <w:rFonts w:hint="eastAsia" w:ascii="宋体" w:hAnsi="宋体" w:eastAsia="宋体" w:cs="宋体"/>
          <w:spacing w:val="-14"/>
          <w:sz w:val="21"/>
          <w:szCs w:val="21"/>
          <w:lang w:eastAsia="zh-CN"/>
        </w:rPr>
        <w:t>中标</w:t>
      </w:r>
      <w:r>
        <w:rPr>
          <w:rFonts w:hint="eastAsia" w:ascii="宋体" w:hAnsi="宋体" w:eastAsia="宋体" w:cs="宋体"/>
          <w:spacing w:val="-14"/>
          <w:sz w:val="21"/>
          <w:szCs w:val="21"/>
        </w:rPr>
        <w:t>供应商同意，不得</w:t>
      </w:r>
      <w:r>
        <w:rPr>
          <w:rFonts w:hint="eastAsia" w:ascii="宋体" w:hAnsi="宋体" w:eastAsia="宋体" w:cs="宋体"/>
          <w:spacing w:val="-12"/>
          <w:sz w:val="21"/>
          <w:szCs w:val="21"/>
        </w:rPr>
        <w:t>将</w:t>
      </w:r>
      <w:r>
        <w:rPr>
          <w:rFonts w:hint="eastAsia" w:ascii="宋体" w:hAnsi="宋体" w:eastAsia="宋体" w:cs="宋体"/>
          <w:spacing w:val="-12"/>
          <w:sz w:val="21"/>
          <w:szCs w:val="21"/>
          <w:lang w:eastAsia="zh-CN"/>
        </w:rPr>
        <w:t>中标</w:t>
      </w:r>
      <w:r>
        <w:rPr>
          <w:rFonts w:hint="eastAsia" w:ascii="宋体" w:hAnsi="宋体" w:eastAsia="宋体" w:cs="宋体"/>
          <w:spacing w:val="-12"/>
          <w:sz w:val="21"/>
          <w:szCs w:val="21"/>
        </w:rPr>
        <w:t>供应商交付的具有知识产权性质的成果文件、资料向第三方转让或用于</w:t>
      </w:r>
      <w:r>
        <w:rPr>
          <w:rFonts w:hint="eastAsia" w:ascii="宋体" w:hAnsi="宋体" w:eastAsia="宋体" w:cs="宋体"/>
          <w:spacing w:val="-17"/>
          <w:w w:val="98"/>
          <w:sz w:val="21"/>
          <w:szCs w:val="21"/>
        </w:rPr>
        <w:t>本合同以外的项目。如发生以上情况，</w:t>
      </w:r>
      <w:r>
        <w:rPr>
          <w:rFonts w:hint="eastAsia" w:ascii="宋体" w:hAnsi="宋体" w:eastAsia="宋体" w:cs="宋体"/>
          <w:spacing w:val="-17"/>
          <w:w w:val="98"/>
          <w:sz w:val="21"/>
          <w:szCs w:val="21"/>
          <w:lang w:eastAsia="zh-CN"/>
        </w:rPr>
        <w:t>中标</w:t>
      </w:r>
      <w:r>
        <w:rPr>
          <w:rFonts w:hint="eastAsia" w:ascii="宋体" w:hAnsi="宋体" w:eastAsia="宋体" w:cs="宋体"/>
          <w:spacing w:val="-17"/>
          <w:w w:val="98"/>
          <w:sz w:val="21"/>
          <w:szCs w:val="21"/>
        </w:rPr>
        <w:t>供应商有权索赔，但采购人依据相关法</w:t>
      </w:r>
      <w:r>
        <w:rPr>
          <w:rFonts w:hint="eastAsia" w:ascii="宋体" w:hAnsi="宋体" w:eastAsia="宋体" w:cs="宋体"/>
          <w:spacing w:val="-11"/>
          <w:sz w:val="21"/>
          <w:szCs w:val="21"/>
        </w:rPr>
        <w:t>定职责对外公开的除外。</w:t>
      </w:r>
    </w:p>
    <w:p w14:paraId="2398A14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4" w:firstLineChars="200"/>
        <w:jc w:val="both"/>
        <w:textAlignment w:val="baseline"/>
        <w:rPr>
          <w:rFonts w:hint="eastAsia" w:ascii="宋体" w:hAnsi="宋体" w:eastAsia="宋体" w:cs="宋体"/>
          <w:sz w:val="21"/>
          <w:szCs w:val="21"/>
        </w:rPr>
      </w:pPr>
      <w:r>
        <w:rPr>
          <w:rFonts w:hint="eastAsia" w:ascii="宋体" w:hAnsi="宋体" w:eastAsia="宋体" w:cs="宋体"/>
          <w:spacing w:val="-14"/>
          <w:sz w:val="21"/>
          <w:szCs w:val="21"/>
        </w:rPr>
        <w:t>3、本条款为独立条款，本合同的无效、变更、解除和终止均不影响本条款</w:t>
      </w:r>
      <w:r>
        <w:rPr>
          <w:rFonts w:hint="eastAsia" w:ascii="宋体" w:hAnsi="宋体" w:eastAsia="宋体" w:cs="宋体"/>
          <w:spacing w:val="-7"/>
          <w:sz w:val="21"/>
          <w:szCs w:val="21"/>
        </w:rPr>
        <w:t>的效力。</w:t>
      </w:r>
    </w:p>
    <w:p w14:paraId="78C0B8DC">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jc w:val="both"/>
        <w:textAlignment w:val="baseline"/>
        <w:rPr>
          <w:rFonts w:hint="eastAsia" w:ascii="宋体" w:hAnsi="宋体" w:eastAsia="宋体" w:cs="宋体"/>
          <w:sz w:val="21"/>
          <w:szCs w:val="21"/>
        </w:rPr>
      </w:pPr>
      <w:r>
        <w:rPr>
          <w:rFonts w:hint="eastAsia" w:ascii="宋体" w:hAnsi="宋体" w:eastAsia="宋体" w:cs="宋体"/>
          <w:spacing w:val="-6"/>
          <w:sz w:val="21"/>
          <w:szCs w:val="21"/>
        </w:rPr>
        <w:t>八、违约责任</w:t>
      </w:r>
    </w:p>
    <w:p w14:paraId="53D024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0" w:firstLineChars="200"/>
        <w:jc w:val="both"/>
        <w:textAlignment w:val="baseline"/>
        <w:rPr>
          <w:rFonts w:hint="eastAsia" w:ascii="宋体" w:hAnsi="宋体" w:eastAsia="宋体" w:cs="宋体"/>
          <w:sz w:val="21"/>
          <w:szCs w:val="21"/>
        </w:rPr>
      </w:pPr>
      <w:r>
        <w:rPr>
          <w:rFonts w:hint="eastAsia" w:ascii="宋体" w:hAnsi="宋体" w:eastAsia="宋体" w:cs="宋体"/>
          <w:spacing w:val="-15"/>
          <w:sz w:val="21"/>
          <w:szCs w:val="21"/>
        </w:rPr>
        <w:t>1、按《中华人民共和国民法典》中的相关条款执行。</w:t>
      </w:r>
    </w:p>
    <w:p w14:paraId="4FE310B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0" w:firstLineChars="200"/>
        <w:jc w:val="both"/>
        <w:textAlignment w:val="baseline"/>
        <w:rPr>
          <w:rFonts w:hint="eastAsia" w:ascii="宋体" w:hAnsi="宋体" w:eastAsia="宋体" w:cs="宋体"/>
          <w:sz w:val="21"/>
          <w:szCs w:val="21"/>
        </w:rPr>
      </w:pPr>
      <w:r>
        <w:rPr>
          <w:rFonts w:hint="eastAsia" w:ascii="宋体" w:hAnsi="宋体" w:eastAsia="宋体" w:cs="宋体"/>
          <w:spacing w:val="-10"/>
          <w:sz w:val="21"/>
          <w:szCs w:val="21"/>
        </w:rPr>
        <w:t>2、</w:t>
      </w:r>
      <w:r>
        <w:rPr>
          <w:rFonts w:hint="eastAsia" w:ascii="宋体" w:hAnsi="宋体" w:eastAsia="宋体" w:cs="宋体"/>
          <w:spacing w:val="-7"/>
          <w:sz w:val="21"/>
          <w:szCs w:val="21"/>
          <w:lang w:val="en-US" w:eastAsia="zh-CN"/>
        </w:rPr>
        <w:t>中标</w:t>
      </w:r>
      <w:r>
        <w:rPr>
          <w:rFonts w:hint="eastAsia" w:ascii="宋体" w:hAnsi="宋体" w:eastAsia="宋体" w:cs="宋体"/>
          <w:spacing w:val="-10"/>
          <w:sz w:val="21"/>
          <w:szCs w:val="21"/>
        </w:rPr>
        <w:t>供应商履约延误</w:t>
      </w:r>
    </w:p>
    <w:p w14:paraId="77C2301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4" w:firstLineChars="200"/>
        <w:jc w:val="both"/>
        <w:textAlignment w:val="baseline"/>
        <w:rPr>
          <w:rFonts w:hint="eastAsia" w:ascii="宋体" w:hAnsi="宋体" w:eastAsia="宋体" w:cs="宋体"/>
          <w:sz w:val="21"/>
          <w:szCs w:val="21"/>
        </w:rPr>
      </w:pPr>
      <w:r>
        <w:rPr>
          <w:rFonts w:hint="eastAsia" w:ascii="宋体" w:hAnsi="宋体" w:eastAsia="宋体" w:cs="宋体"/>
          <w:spacing w:val="-14"/>
          <w:sz w:val="21"/>
          <w:szCs w:val="21"/>
        </w:rPr>
        <w:t>2-1、如</w:t>
      </w:r>
      <w:r>
        <w:rPr>
          <w:rFonts w:hint="eastAsia" w:ascii="宋体" w:hAnsi="宋体" w:eastAsia="宋体" w:cs="宋体"/>
          <w:spacing w:val="-7"/>
          <w:sz w:val="21"/>
          <w:szCs w:val="21"/>
          <w:lang w:val="en-US" w:eastAsia="zh-CN"/>
        </w:rPr>
        <w:t>中标</w:t>
      </w:r>
      <w:r>
        <w:rPr>
          <w:rFonts w:hint="eastAsia" w:ascii="宋体" w:hAnsi="宋体" w:eastAsia="宋体" w:cs="宋体"/>
          <w:spacing w:val="-14"/>
          <w:sz w:val="21"/>
          <w:szCs w:val="21"/>
        </w:rPr>
        <w:t>供应商事先未征得采购人同意并得到采购人的谅解</w:t>
      </w:r>
      <w:r>
        <w:rPr>
          <w:rFonts w:hint="eastAsia" w:ascii="宋体" w:hAnsi="宋体" w:eastAsia="宋体" w:cs="宋体"/>
          <w:spacing w:val="-15"/>
          <w:sz w:val="21"/>
          <w:szCs w:val="21"/>
        </w:rPr>
        <w:t>而单方面延</w:t>
      </w:r>
      <w:r>
        <w:rPr>
          <w:rFonts w:hint="eastAsia" w:ascii="宋体" w:hAnsi="宋体" w:eastAsia="宋体" w:cs="宋体"/>
          <w:spacing w:val="-13"/>
          <w:sz w:val="21"/>
          <w:szCs w:val="21"/>
        </w:rPr>
        <w:t>迟执行合同，将按违约终止合同。</w:t>
      </w:r>
    </w:p>
    <w:p w14:paraId="6F9318E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0" w:firstLineChars="200"/>
        <w:jc w:val="both"/>
        <w:textAlignment w:val="baseline"/>
        <w:rPr>
          <w:rFonts w:hint="eastAsia" w:ascii="宋体" w:hAnsi="宋体" w:eastAsia="宋体" w:cs="宋体"/>
          <w:sz w:val="21"/>
          <w:szCs w:val="21"/>
        </w:rPr>
      </w:pPr>
      <w:r>
        <w:rPr>
          <w:rFonts w:hint="eastAsia" w:ascii="宋体" w:hAnsi="宋体" w:eastAsia="宋体" w:cs="宋体"/>
          <w:spacing w:val="-15"/>
          <w:sz w:val="21"/>
          <w:szCs w:val="21"/>
        </w:rPr>
        <w:t>2-2、在履行合同过程中，如果</w:t>
      </w:r>
      <w:r>
        <w:rPr>
          <w:rFonts w:hint="eastAsia" w:ascii="宋体" w:hAnsi="宋体" w:eastAsia="宋体" w:cs="宋体"/>
          <w:spacing w:val="-15"/>
          <w:sz w:val="21"/>
          <w:szCs w:val="21"/>
          <w:lang w:eastAsia="zh-CN"/>
        </w:rPr>
        <w:t>中标</w:t>
      </w:r>
      <w:r>
        <w:rPr>
          <w:rFonts w:hint="eastAsia" w:ascii="宋体" w:hAnsi="宋体" w:eastAsia="宋体" w:cs="宋体"/>
          <w:spacing w:val="-15"/>
          <w:sz w:val="21"/>
          <w:szCs w:val="21"/>
        </w:rPr>
        <w:t>供应商遇到可能妨碍按时提供服务的情</w:t>
      </w:r>
      <w:r>
        <w:rPr>
          <w:rFonts w:hint="eastAsia" w:ascii="宋体" w:hAnsi="宋体" w:eastAsia="宋体" w:cs="宋体"/>
          <w:spacing w:val="-13"/>
          <w:sz w:val="21"/>
          <w:szCs w:val="21"/>
        </w:rPr>
        <w:t>况，应及时以书面形式将拖延的事实，可能拖延的期限和理由通知采购</w:t>
      </w:r>
      <w:r>
        <w:rPr>
          <w:rFonts w:hint="eastAsia" w:ascii="宋体" w:hAnsi="宋体" w:eastAsia="宋体" w:cs="宋体"/>
          <w:spacing w:val="-14"/>
          <w:sz w:val="21"/>
          <w:szCs w:val="21"/>
        </w:rPr>
        <w:t>人。采</w:t>
      </w:r>
      <w:r>
        <w:rPr>
          <w:rFonts w:hint="eastAsia" w:ascii="宋体" w:hAnsi="宋体" w:eastAsia="宋体" w:cs="宋体"/>
          <w:spacing w:val="-13"/>
          <w:sz w:val="21"/>
          <w:szCs w:val="21"/>
        </w:rPr>
        <w:t>购人在收到</w:t>
      </w:r>
      <w:r>
        <w:rPr>
          <w:rFonts w:hint="eastAsia" w:ascii="宋体" w:hAnsi="宋体" w:eastAsia="宋体" w:cs="宋体"/>
          <w:spacing w:val="-13"/>
          <w:sz w:val="21"/>
          <w:szCs w:val="21"/>
          <w:lang w:eastAsia="zh-CN"/>
        </w:rPr>
        <w:t>中标</w:t>
      </w:r>
      <w:r>
        <w:rPr>
          <w:rFonts w:hint="eastAsia" w:ascii="宋体" w:hAnsi="宋体" w:eastAsia="宋体" w:cs="宋体"/>
          <w:spacing w:val="-13"/>
          <w:sz w:val="21"/>
          <w:szCs w:val="21"/>
        </w:rPr>
        <w:t>供应商通知后，应尽快对情况进行评价，并确定是否</w:t>
      </w:r>
      <w:r>
        <w:rPr>
          <w:rFonts w:hint="eastAsia" w:ascii="宋体" w:hAnsi="宋体" w:eastAsia="宋体" w:cs="宋体"/>
          <w:spacing w:val="-14"/>
          <w:sz w:val="21"/>
          <w:szCs w:val="21"/>
        </w:rPr>
        <w:t>通过修改</w:t>
      </w:r>
      <w:r>
        <w:rPr>
          <w:rFonts w:hint="eastAsia" w:ascii="宋体" w:hAnsi="宋体" w:eastAsia="宋体" w:cs="宋体"/>
          <w:spacing w:val="-13"/>
          <w:sz w:val="21"/>
          <w:szCs w:val="21"/>
        </w:rPr>
        <w:t>合同，酌情延长交货时间或对</w:t>
      </w:r>
      <w:r>
        <w:rPr>
          <w:rFonts w:hint="eastAsia" w:ascii="宋体" w:hAnsi="宋体" w:eastAsia="宋体" w:cs="宋体"/>
          <w:spacing w:val="-13"/>
          <w:sz w:val="21"/>
          <w:szCs w:val="21"/>
          <w:lang w:eastAsia="zh-CN"/>
        </w:rPr>
        <w:t>中标</w:t>
      </w:r>
      <w:r>
        <w:rPr>
          <w:rFonts w:hint="eastAsia" w:ascii="宋体" w:hAnsi="宋体" w:eastAsia="宋体" w:cs="宋体"/>
          <w:spacing w:val="-13"/>
          <w:sz w:val="21"/>
          <w:szCs w:val="21"/>
        </w:rPr>
        <w:t>供应商加收误期赔偿金。每延误一周的赔偿</w:t>
      </w:r>
      <w:r>
        <w:rPr>
          <w:rFonts w:hint="eastAsia" w:ascii="宋体" w:hAnsi="宋体" w:eastAsia="宋体" w:cs="宋体"/>
          <w:spacing w:val="-6"/>
          <w:sz w:val="21"/>
          <w:szCs w:val="21"/>
        </w:rPr>
        <w:t>费按合同金额的百分之零点五(0.5%)计收，直至提供服务为止。误期赔偿费的最高限额为合同价格的百分之五(5%)。一旦达到误期赔偿费的最高限额</w:t>
      </w:r>
      <w:r>
        <w:rPr>
          <w:rFonts w:hint="eastAsia" w:ascii="宋体" w:hAnsi="宋体" w:eastAsia="宋体" w:cs="宋体"/>
          <w:spacing w:val="-6"/>
          <w:sz w:val="21"/>
          <w:szCs w:val="21"/>
          <w:lang w:eastAsia="zh-CN"/>
        </w:rPr>
        <w:t>，</w:t>
      </w:r>
      <w:r>
        <w:rPr>
          <w:rFonts w:hint="eastAsia" w:ascii="宋体" w:hAnsi="宋体" w:eastAsia="宋体" w:cs="宋体"/>
          <w:spacing w:val="-13"/>
          <w:sz w:val="21"/>
          <w:szCs w:val="21"/>
        </w:rPr>
        <w:t>采购人可终止合同。</w:t>
      </w:r>
    </w:p>
    <w:p w14:paraId="089EC9C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8" w:firstLineChars="200"/>
        <w:jc w:val="both"/>
        <w:textAlignment w:val="baseline"/>
        <w:rPr>
          <w:rFonts w:hint="eastAsia" w:ascii="宋体" w:hAnsi="宋体" w:eastAsia="宋体" w:cs="宋体"/>
          <w:sz w:val="21"/>
          <w:szCs w:val="21"/>
        </w:rPr>
      </w:pPr>
      <w:r>
        <w:rPr>
          <w:rFonts w:hint="eastAsia" w:ascii="宋体" w:hAnsi="宋体" w:eastAsia="宋体" w:cs="宋体"/>
          <w:spacing w:val="-13"/>
          <w:sz w:val="21"/>
          <w:szCs w:val="21"/>
        </w:rPr>
        <w:t>3、违约终止合同：未按合同要求提供服务或不能满足技术要</w:t>
      </w:r>
      <w:r>
        <w:rPr>
          <w:rFonts w:hint="eastAsia" w:ascii="宋体" w:hAnsi="宋体" w:eastAsia="宋体" w:cs="宋体"/>
          <w:spacing w:val="-14"/>
          <w:sz w:val="21"/>
          <w:szCs w:val="21"/>
        </w:rPr>
        <w:t>求，采购人会</w:t>
      </w:r>
      <w:r>
        <w:rPr>
          <w:rFonts w:hint="eastAsia" w:ascii="宋体" w:hAnsi="宋体" w:eastAsia="宋体" w:cs="宋体"/>
          <w:spacing w:val="-11"/>
          <w:sz w:val="21"/>
          <w:szCs w:val="21"/>
        </w:rPr>
        <w:t>同监督机构有权终止合同，对</w:t>
      </w:r>
      <w:r>
        <w:rPr>
          <w:rFonts w:hint="eastAsia" w:ascii="宋体" w:hAnsi="宋体" w:eastAsia="宋体" w:cs="宋体"/>
          <w:spacing w:val="-11"/>
          <w:sz w:val="21"/>
          <w:szCs w:val="21"/>
          <w:lang w:eastAsia="zh-CN"/>
        </w:rPr>
        <w:t>中标</w:t>
      </w:r>
      <w:r>
        <w:rPr>
          <w:rFonts w:hint="eastAsia" w:ascii="宋体" w:hAnsi="宋体" w:eastAsia="宋体" w:cs="宋体"/>
          <w:spacing w:val="-11"/>
          <w:sz w:val="21"/>
          <w:szCs w:val="21"/>
        </w:rPr>
        <w:t>供应商违约行为进行追究，同时</w:t>
      </w:r>
      <w:r>
        <w:rPr>
          <w:rFonts w:hint="eastAsia" w:ascii="宋体" w:hAnsi="宋体" w:eastAsia="宋体" w:cs="宋体"/>
          <w:spacing w:val="-12"/>
          <w:sz w:val="21"/>
          <w:szCs w:val="21"/>
        </w:rPr>
        <w:t>按政府采购</w:t>
      </w:r>
      <w:r>
        <w:rPr>
          <w:rFonts w:hint="eastAsia" w:ascii="宋体" w:hAnsi="宋体" w:eastAsia="宋体" w:cs="宋体"/>
          <w:spacing w:val="-13"/>
          <w:sz w:val="21"/>
          <w:szCs w:val="21"/>
        </w:rPr>
        <w:t>法的有关规定进行相应的处罚。</w:t>
      </w:r>
    </w:p>
    <w:p w14:paraId="594E371C">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九、合同组成</w:t>
      </w:r>
    </w:p>
    <w:p w14:paraId="0349CB0C">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1、</w:t>
      </w:r>
      <w:r>
        <w:rPr>
          <w:rFonts w:hint="eastAsia" w:ascii="宋体" w:hAnsi="宋体" w:eastAsia="宋体" w:cs="宋体"/>
          <w:spacing w:val="-7"/>
          <w:sz w:val="21"/>
          <w:szCs w:val="21"/>
          <w:lang w:val="en-US" w:eastAsia="zh-CN"/>
        </w:rPr>
        <w:t>中标</w:t>
      </w:r>
      <w:r>
        <w:rPr>
          <w:rFonts w:hint="eastAsia" w:ascii="宋体" w:hAnsi="宋体" w:eastAsia="宋体" w:cs="宋体"/>
          <w:spacing w:val="-7"/>
          <w:sz w:val="21"/>
          <w:szCs w:val="21"/>
        </w:rPr>
        <w:t>通知书</w:t>
      </w:r>
    </w:p>
    <w:p w14:paraId="3E952CC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jc w:val="both"/>
        <w:textAlignment w:val="baseline"/>
        <w:rPr>
          <w:rFonts w:hint="eastAsia" w:ascii="宋体" w:hAnsi="宋体" w:eastAsia="宋体" w:cs="宋体"/>
          <w:sz w:val="21"/>
          <w:szCs w:val="21"/>
        </w:rPr>
      </w:pPr>
      <w:r>
        <w:rPr>
          <w:rFonts w:hint="eastAsia" w:ascii="宋体" w:hAnsi="宋体" w:eastAsia="宋体" w:cs="宋体"/>
          <w:spacing w:val="-5"/>
          <w:sz w:val="21"/>
          <w:szCs w:val="21"/>
        </w:rPr>
        <w:t>2、合同文件</w:t>
      </w:r>
    </w:p>
    <w:p w14:paraId="758672F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4" w:firstLineChars="200"/>
        <w:jc w:val="both"/>
        <w:textAlignment w:val="baseline"/>
        <w:rPr>
          <w:rFonts w:hint="eastAsia" w:ascii="宋体" w:hAnsi="宋体" w:eastAsia="宋体" w:cs="宋体"/>
          <w:sz w:val="21"/>
          <w:szCs w:val="21"/>
        </w:rPr>
      </w:pPr>
      <w:r>
        <w:rPr>
          <w:rFonts w:hint="eastAsia" w:ascii="宋体" w:hAnsi="宋体" w:eastAsia="宋体" w:cs="宋体"/>
          <w:spacing w:val="-9"/>
          <w:sz w:val="21"/>
          <w:szCs w:val="21"/>
        </w:rPr>
        <w:t>3、国家相关规范及标准</w:t>
      </w:r>
    </w:p>
    <w:p w14:paraId="0268481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0" w:firstLineChars="200"/>
        <w:jc w:val="both"/>
        <w:textAlignment w:val="baseline"/>
        <w:rPr>
          <w:rFonts w:hint="eastAsia" w:ascii="宋体" w:hAnsi="宋体" w:eastAsia="宋体" w:cs="宋体"/>
          <w:sz w:val="21"/>
          <w:szCs w:val="21"/>
        </w:rPr>
      </w:pPr>
      <w:r>
        <w:rPr>
          <w:rFonts w:hint="eastAsia" w:ascii="宋体" w:hAnsi="宋体" w:eastAsia="宋体" w:cs="宋体"/>
          <w:spacing w:val="-10"/>
          <w:sz w:val="21"/>
          <w:szCs w:val="21"/>
        </w:rPr>
        <w:t>4、</w:t>
      </w:r>
      <w:r>
        <w:rPr>
          <w:rFonts w:hint="eastAsia" w:ascii="宋体" w:hAnsi="宋体" w:eastAsia="宋体" w:cs="宋体"/>
          <w:spacing w:val="-10"/>
          <w:sz w:val="21"/>
          <w:szCs w:val="21"/>
          <w:lang w:val="en-US" w:eastAsia="zh-CN"/>
        </w:rPr>
        <w:t>招标</w:t>
      </w:r>
      <w:r>
        <w:rPr>
          <w:rFonts w:hint="eastAsia" w:ascii="宋体" w:hAnsi="宋体" w:eastAsia="宋体" w:cs="宋体"/>
          <w:spacing w:val="-10"/>
          <w:sz w:val="21"/>
          <w:szCs w:val="21"/>
        </w:rPr>
        <w:t>文件</w:t>
      </w:r>
    </w:p>
    <w:p w14:paraId="73162DC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2" w:firstLineChars="200"/>
        <w:jc w:val="both"/>
        <w:textAlignment w:val="baseline"/>
        <w:rPr>
          <w:rFonts w:hint="eastAsia" w:ascii="宋体" w:hAnsi="宋体" w:eastAsia="宋体" w:cs="宋体"/>
          <w:sz w:val="21"/>
          <w:szCs w:val="21"/>
        </w:rPr>
      </w:pPr>
      <w:r>
        <w:rPr>
          <w:rFonts w:hint="eastAsia" w:ascii="宋体" w:hAnsi="宋体" w:eastAsia="宋体" w:cs="宋体"/>
          <w:spacing w:val="-12"/>
          <w:sz w:val="21"/>
          <w:szCs w:val="21"/>
        </w:rPr>
        <w:t>5、</w:t>
      </w:r>
      <w:r>
        <w:rPr>
          <w:rFonts w:hint="eastAsia" w:ascii="宋体" w:hAnsi="宋体" w:eastAsia="宋体" w:cs="宋体"/>
          <w:spacing w:val="-12"/>
          <w:sz w:val="21"/>
          <w:szCs w:val="21"/>
          <w:lang w:val="en-US" w:eastAsia="zh-CN"/>
        </w:rPr>
        <w:t>投标</w:t>
      </w:r>
      <w:r>
        <w:rPr>
          <w:rFonts w:hint="eastAsia" w:ascii="宋体" w:hAnsi="宋体" w:eastAsia="宋体" w:cs="宋体"/>
          <w:spacing w:val="-12"/>
          <w:sz w:val="21"/>
          <w:szCs w:val="21"/>
        </w:rPr>
        <w:t>文件</w:t>
      </w:r>
    </w:p>
    <w:p w14:paraId="303016F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2" w:firstLineChars="200"/>
        <w:jc w:val="both"/>
        <w:textAlignment w:val="baseline"/>
        <w:rPr>
          <w:rFonts w:hint="eastAsia" w:ascii="宋体" w:hAnsi="宋体" w:eastAsia="宋体" w:cs="宋体"/>
          <w:sz w:val="21"/>
          <w:szCs w:val="21"/>
        </w:rPr>
      </w:pPr>
      <w:r>
        <w:rPr>
          <w:rFonts w:hint="eastAsia" w:ascii="宋体" w:hAnsi="宋体" w:eastAsia="宋体" w:cs="宋体"/>
          <w:spacing w:val="-12"/>
          <w:sz w:val="21"/>
          <w:szCs w:val="21"/>
        </w:rPr>
        <w:t>十、解决争议的方法</w:t>
      </w:r>
    </w:p>
    <w:p w14:paraId="4152F88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56" w:firstLineChars="200"/>
        <w:jc w:val="both"/>
        <w:textAlignment w:val="baseline"/>
        <w:rPr>
          <w:rFonts w:hint="eastAsia" w:ascii="宋体" w:hAnsi="宋体" w:eastAsia="宋体" w:cs="宋体"/>
          <w:sz w:val="21"/>
          <w:szCs w:val="21"/>
        </w:rPr>
      </w:pPr>
      <w:r>
        <w:rPr>
          <w:rFonts w:hint="eastAsia" w:ascii="宋体" w:hAnsi="宋体" w:eastAsia="宋体" w:cs="宋体"/>
          <w:spacing w:val="-16"/>
          <w:sz w:val="21"/>
          <w:szCs w:val="21"/>
        </w:rPr>
        <w:t>凡因本合同引起的或与本合同有关的争议，双方应友好协商解决。协商不成</w:t>
      </w:r>
      <w:r>
        <w:rPr>
          <w:rFonts w:hint="eastAsia" w:ascii="宋体" w:hAnsi="宋体" w:eastAsia="宋体" w:cs="宋体"/>
          <w:spacing w:val="-2"/>
          <w:sz w:val="21"/>
          <w:szCs w:val="21"/>
        </w:rPr>
        <w:t>时，双方均同意采用以下第(</w:t>
      </w:r>
      <w:r>
        <w:rPr>
          <w:rFonts w:hint="eastAsia" w:ascii="宋体" w:hAnsi="宋体" w:eastAsia="宋体" w:cs="宋体"/>
          <w:spacing w:val="-2"/>
          <w:sz w:val="21"/>
          <w:szCs w:val="21"/>
          <w:lang w:val="en-US" w:eastAsia="zh-CN"/>
        </w:rPr>
        <w:t>3</w:t>
      </w:r>
      <w:r>
        <w:rPr>
          <w:rFonts w:hint="eastAsia" w:ascii="宋体" w:hAnsi="宋体" w:eastAsia="宋体" w:cs="宋体"/>
          <w:spacing w:val="-2"/>
          <w:sz w:val="21"/>
          <w:szCs w:val="21"/>
        </w:rPr>
        <w:t>)种争议解决方式：</w:t>
      </w:r>
    </w:p>
    <w:p w14:paraId="7A283A4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eastAsia" w:ascii="宋体" w:hAnsi="宋体" w:eastAsia="宋体" w:cs="宋体"/>
          <w:spacing w:val="16"/>
          <w:sz w:val="21"/>
          <w:szCs w:val="21"/>
        </w:rPr>
      </w:pPr>
      <w:r>
        <w:rPr>
          <w:rFonts w:hint="eastAsia" w:ascii="宋体" w:hAnsi="宋体" w:eastAsia="宋体" w:cs="宋体"/>
          <w:spacing w:val="-2"/>
          <w:sz w:val="21"/>
          <w:szCs w:val="21"/>
        </w:rPr>
        <w:t>(</w:t>
      </w:r>
      <w:r>
        <w:rPr>
          <w:rFonts w:hint="eastAsia" w:ascii="宋体" w:hAnsi="宋体" w:eastAsia="宋体" w:cs="宋体"/>
          <w:spacing w:val="-2"/>
          <w:sz w:val="21"/>
          <w:szCs w:val="21"/>
          <w:lang w:val="en-US" w:eastAsia="zh-CN"/>
        </w:rPr>
        <w:t>1</w:t>
      </w:r>
      <w:r>
        <w:rPr>
          <w:rFonts w:hint="eastAsia" w:ascii="宋体" w:hAnsi="宋体" w:eastAsia="宋体" w:cs="宋体"/>
          <w:spacing w:val="-2"/>
          <w:sz w:val="21"/>
          <w:szCs w:val="21"/>
        </w:rPr>
        <w:t>)</w:t>
      </w:r>
      <w:r>
        <w:rPr>
          <w:rFonts w:hint="eastAsia" w:ascii="宋体" w:hAnsi="宋体" w:eastAsia="宋体" w:cs="宋体"/>
          <w:spacing w:val="16"/>
          <w:sz w:val="21"/>
          <w:szCs w:val="21"/>
        </w:rPr>
        <w:t>向有管辖权的人民法院提起诉讼</w:t>
      </w:r>
    </w:p>
    <w:p w14:paraId="4D21F65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eastAsia" w:ascii="宋体" w:hAnsi="宋体" w:eastAsia="宋体" w:cs="宋体"/>
          <w:spacing w:val="16"/>
          <w:sz w:val="21"/>
          <w:szCs w:val="21"/>
        </w:rPr>
      </w:pPr>
      <w:r>
        <w:rPr>
          <w:rFonts w:hint="eastAsia" w:ascii="宋体" w:hAnsi="宋体" w:eastAsia="宋体" w:cs="宋体"/>
          <w:spacing w:val="-2"/>
          <w:sz w:val="21"/>
          <w:szCs w:val="21"/>
        </w:rPr>
        <w:t>(</w:t>
      </w:r>
      <w:r>
        <w:rPr>
          <w:rFonts w:hint="eastAsia" w:ascii="宋体" w:hAnsi="宋体" w:eastAsia="宋体" w:cs="宋体"/>
          <w:spacing w:val="-2"/>
          <w:sz w:val="21"/>
          <w:szCs w:val="21"/>
          <w:lang w:val="en-US" w:eastAsia="zh-CN"/>
        </w:rPr>
        <w:t>2</w:t>
      </w:r>
      <w:r>
        <w:rPr>
          <w:rFonts w:hint="eastAsia" w:ascii="宋体" w:hAnsi="宋体" w:eastAsia="宋体" w:cs="宋体"/>
          <w:spacing w:val="-2"/>
          <w:sz w:val="21"/>
          <w:szCs w:val="21"/>
        </w:rPr>
        <w:t>)</w:t>
      </w:r>
      <w:r>
        <w:rPr>
          <w:rFonts w:hint="eastAsia" w:ascii="宋体" w:hAnsi="宋体" w:eastAsia="宋体" w:cs="宋体"/>
          <w:spacing w:val="16"/>
          <w:sz w:val="21"/>
          <w:szCs w:val="21"/>
        </w:rPr>
        <w:t>向西安仲裁委员会提请仲裁</w:t>
      </w:r>
    </w:p>
    <w:p w14:paraId="105FCF6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eastAsia" w:ascii="宋体" w:hAnsi="宋体" w:eastAsia="宋体" w:cs="宋体"/>
          <w:spacing w:val="16"/>
          <w:sz w:val="21"/>
          <w:szCs w:val="21"/>
        </w:rPr>
      </w:pPr>
      <w:r>
        <w:rPr>
          <w:rFonts w:hint="eastAsia" w:ascii="宋体" w:hAnsi="宋体" w:eastAsia="宋体" w:cs="宋体"/>
          <w:spacing w:val="-2"/>
          <w:sz w:val="21"/>
          <w:szCs w:val="21"/>
        </w:rPr>
        <w:t>(</w:t>
      </w:r>
      <w:r>
        <w:rPr>
          <w:rFonts w:hint="eastAsia" w:ascii="宋体" w:hAnsi="宋体" w:eastAsia="宋体" w:cs="宋体"/>
          <w:spacing w:val="-2"/>
          <w:sz w:val="21"/>
          <w:szCs w:val="21"/>
          <w:lang w:val="en-US" w:eastAsia="zh-CN"/>
        </w:rPr>
        <w:t>3</w:t>
      </w:r>
      <w:r>
        <w:rPr>
          <w:rFonts w:hint="eastAsia" w:ascii="宋体" w:hAnsi="宋体" w:eastAsia="宋体" w:cs="宋体"/>
          <w:spacing w:val="-2"/>
          <w:sz w:val="21"/>
          <w:szCs w:val="21"/>
        </w:rPr>
        <w:t>)</w:t>
      </w:r>
      <w:r>
        <w:rPr>
          <w:rFonts w:hint="eastAsia" w:ascii="宋体" w:hAnsi="宋体" w:eastAsia="宋体" w:cs="宋体"/>
          <w:spacing w:val="16"/>
          <w:sz w:val="21"/>
          <w:szCs w:val="21"/>
        </w:rPr>
        <w:t>由供应商做出选择</w:t>
      </w:r>
    </w:p>
    <w:p w14:paraId="244AB35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0" w:firstLineChars="200"/>
        <w:jc w:val="both"/>
        <w:textAlignment w:val="baseline"/>
        <w:rPr>
          <w:rFonts w:hint="eastAsia" w:ascii="宋体" w:hAnsi="宋体" w:eastAsia="宋体" w:cs="宋体"/>
          <w:sz w:val="21"/>
          <w:szCs w:val="21"/>
        </w:rPr>
      </w:pPr>
      <w:r>
        <w:rPr>
          <w:rFonts w:hint="eastAsia" w:ascii="宋体" w:hAnsi="宋体" w:eastAsia="宋体" w:cs="宋体"/>
          <w:spacing w:val="-15"/>
          <w:sz w:val="21"/>
          <w:szCs w:val="21"/>
        </w:rPr>
        <w:t>十</w:t>
      </w:r>
      <w:r>
        <w:rPr>
          <w:rFonts w:hint="eastAsia" w:ascii="宋体" w:hAnsi="宋体" w:eastAsia="宋体" w:cs="宋体"/>
          <w:spacing w:val="-37"/>
          <w:sz w:val="21"/>
          <w:szCs w:val="21"/>
        </w:rPr>
        <w:t xml:space="preserve"> </w:t>
      </w:r>
      <w:r>
        <w:rPr>
          <w:rFonts w:hint="eastAsia" w:ascii="宋体" w:hAnsi="宋体" w:eastAsia="宋体" w:cs="宋体"/>
          <w:spacing w:val="-15"/>
          <w:sz w:val="21"/>
          <w:szCs w:val="21"/>
        </w:rPr>
        <w:t>一、合同生效及其它</w:t>
      </w:r>
    </w:p>
    <w:p w14:paraId="2048812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8" w:firstLineChars="200"/>
        <w:jc w:val="both"/>
        <w:textAlignment w:val="baseline"/>
        <w:rPr>
          <w:rFonts w:hint="eastAsia" w:ascii="宋体" w:hAnsi="宋体" w:eastAsia="宋体" w:cs="宋体"/>
          <w:sz w:val="21"/>
          <w:szCs w:val="21"/>
        </w:rPr>
      </w:pPr>
      <w:r>
        <w:rPr>
          <w:rFonts w:hint="eastAsia" w:ascii="宋体" w:hAnsi="宋体" w:eastAsia="宋体" w:cs="宋体"/>
          <w:spacing w:val="-13"/>
          <w:sz w:val="21"/>
          <w:szCs w:val="21"/>
        </w:rPr>
        <w:t>1、合同未尽事宜、由甲、乙双方协商，作为合同补充，与原</w:t>
      </w:r>
      <w:r>
        <w:rPr>
          <w:rFonts w:hint="eastAsia" w:ascii="宋体" w:hAnsi="宋体" w:eastAsia="宋体" w:cs="宋体"/>
          <w:spacing w:val="-14"/>
          <w:sz w:val="21"/>
          <w:szCs w:val="21"/>
        </w:rPr>
        <w:t>合同具有同等</w:t>
      </w:r>
      <w:r>
        <w:rPr>
          <w:rFonts w:hint="eastAsia" w:ascii="宋体" w:hAnsi="宋体" w:eastAsia="宋体" w:cs="宋体"/>
          <w:spacing w:val="-10"/>
          <w:sz w:val="21"/>
          <w:szCs w:val="21"/>
        </w:rPr>
        <w:t>法律效力。</w:t>
      </w:r>
    </w:p>
    <w:p w14:paraId="7617C87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8" w:firstLineChars="200"/>
        <w:jc w:val="both"/>
        <w:textAlignment w:val="baseline"/>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16"/>
          <w:sz w:val="21"/>
          <w:szCs w:val="21"/>
        </w:rPr>
        <w:t xml:space="preserve"> </w:t>
      </w:r>
      <w:r>
        <w:rPr>
          <w:rFonts w:hint="eastAsia" w:ascii="宋体" w:hAnsi="宋体" w:eastAsia="宋体" w:cs="宋体"/>
          <w:spacing w:val="-8"/>
          <w:sz w:val="21"/>
          <w:szCs w:val="21"/>
        </w:rPr>
        <w:t>本合同正本一式</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rPr>
        <w:t>份，采购人、</w:t>
      </w:r>
      <w:r>
        <w:rPr>
          <w:rFonts w:hint="eastAsia" w:ascii="宋体" w:hAnsi="宋体" w:eastAsia="宋体" w:cs="宋体"/>
          <w:spacing w:val="-8"/>
          <w:sz w:val="21"/>
          <w:szCs w:val="21"/>
          <w:lang w:eastAsia="zh-CN"/>
        </w:rPr>
        <w:t>中标</w:t>
      </w:r>
      <w:r>
        <w:rPr>
          <w:rFonts w:hint="eastAsia" w:ascii="宋体" w:hAnsi="宋体" w:eastAsia="宋体" w:cs="宋体"/>
          <w:spacing w:val="-8"/>
          <w:sz w:val="21"/>
          <w:szCs w:val="21"/>
        </w:rPr>
        <w:t>供应商双方分别执</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rPr>
        <w:t>份，备案</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rPr>
        <w:t>份。</w:t>
      </w:r>
    </w:p>
    <w:p w14:paraId="5D90927C">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8" w:firstLineChars="200"/>
        <w:jc w:val="both"/>
        <w:textAlignment w:val="baseline"/>
        <w:rPr>
          <w:rFonts w:hint="eastAsia" w:ascii="宋体" w:hAnsi="宋体" w:eastAsia="宋体" w:cs="宋体"/>
          <w:sz w:val="21"/>
          <w:szCs w:val="21"/>
        </w:rPr>
      </w:pPr>
      <w:r>
        <w:rPr>
          <w:rFonts w:hint="eastAsia" w:ascii="宋体" w:hAnsi="宋体" w:eastAsia="宋体" w:cs="宋体"/>
          <w:spacing w:val="-13"/>
          <w:sz w:val="21"/>
          <w:szCs w:val="21"/>
        </w:rPr>
        <w:t>3、合同经甲乙双方盖章、签字后生效，合同签订地点为</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13"/>
          <w:sz w:val="21"/>
          <w:szCs w:val="21"/>
        </w:rPr>
        <w:t>。</w:t>
      </w:r>
    </w:p>
    <w:p w14:paraId="3C2F57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eastAsia" w:ascii="宋体" w:hAnsi="宋体" w:eastAsia="宋体" w:cs="宋体"/>
          <w:sz w:val="21"/>
          <w:szCs w:val="21"/>
        </w:rPr>
      </w:pPr>
      <w:r>
        <w:rPr>
          <w:rFonts w:hint="eastAsia" w:ascii="宋体" w:hAnsi="宋体" w:eastAsia="宋体" w:cs="宋体"/>
          <w:spacing w:val="-2"/>
          <w:sz w:val="21"/>
          <w:szCs w:val="21"/>
        </w:rPr>
        <w:t>4、生效时间：</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2"/>
          <w:sz w:val="21"/>
          <w:szCs w:val="21"/>
        </w:rPr>
        <w:t>年</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2"/>
          <w:sz w:val="21"/>
          <w:szCs w:val="21"/>
        </w:rPr>
        <w:t>月</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2"/>
          <w:sz w:val="21"/>
          <w:szCs w:val="21"/>
        </w:rPr>
        <w:t>日</w:t>
      </w:r>
    </w:p>
    <w:p w14:paraId="0BA94808">
      <w:pPr>
        <w:pStyle w:val="3"/>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1"/>
          <w:szCs w:val="21"/>
        </w:rPr>
      </w:pPr>
    </w:p>
    <w:p w14:paraId="26CDDF1C">
      <w:pPr>
        <w:pStyle w:val="3"/>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1"/>
          <w:szCs w:val="21"/>
        </w:rPr>
      </w:pPr>
    </w:p>
    <w:p w14:paraId="25D951BD">
      <w:pPr>
        <w:shd w:val="clear" w:color="auto" w:fill="FFFFFF"/>
        <w:spacing w:before="100" w:beforeAutospacing="1" w:after="100" w:afterAutospacing="1" w:line="720" w:lineRule="auto"/>
        <w:rPr>
          <w:rFonts w:hint="eastAsia" w:ascii="宋体" w:hAnsi="宋体" w:eastAsia="宋体" w:cs="宋体"/>
          <w:sz w:val="24"/>
          <w:szCs w:val="24"/>
        </w:rPr>
      </w:pPr>
      <w:r>
        <w:rPr>
          <w:rFonts w:hint="eastAsia" w:ascii="宋体" w:hAnsi="宋体" w:eastAsia="宋体" w:cs="宋体"/>
          <w:sz w:val="24"/>
          <w:szCs w:val="24"/>
        </w:rPr>
        <w:t xml:space="preserve">甲方：                                   乙方：  </w:t>
      </w:r>
    </w:p>
    <w:p w14:paraId="6E1DECB4">
      <w:pPr>
        <w:rPr>
          <w:rFonts w:hint="eastAsia" w:ascii="宋体" w:hAnsi="宋体" w:eastAsia="宋体" w:cs="宋体"/>
          <w:sz w:val="24"/>
          <w:szCs w:val="24"/>
        </w:rPr>
      </w:pPr>
      <w:r>
        <w:rPr>
          <w:rFonts w:hint="eastAsia" w:ascii="宋体" w:hAnsi="宋体" w:eastAsia="宋体" w:cs="宋体"/>
          <w:sz w:val="24"/>
          <w:szCs w:val="24"/>
        </w:rPr>
        <w:t xml:space="preserve">法人代表或授权代表：                  法人代表或授权代表：___________                                                        </w:t>
      </w:r>
    </w:p>
    <w:p w14:paraId="163564E7">
      <w:pPr>
        <w:rPr>
          <w:rFonts w:hint="eastAsia" w:ascii="宋体" w:hAnsi="宋体" w:eastAsia="宋体" w:cs="宋体"/>
          <w:sz w:val="24"/>
          <w:szCs w:val="24"/>
        </w:rPr>
      </w:pPr>
    </w:p>
    <w:p w14:paraId="092F0171">
      <w:pPr>
        <w:pStyle w:val="3"/>
        <w:spacing w:before="32" w:line="221" w:lineRule="auto"/>
        <w:jc w:val="both"/>
        <w:rPr>
          <w:rFonts w:hint="eastAsia" w:ascii="宋体" w:hAnsi="宋体" w:eastAsia="宋体" w:cs="宋体"/>
          <w:sz w:val="21"/>
          <w:szCs w:val="21"/>
        </w:rPr>
      </w:pPr>
      <w:r>
        <w:rPr>
          <w:rFonts w:hint="eastAsia" w:ascii="宋体" w:hAnsi="宋体" w:eastAsia="宋体" w:cs="宋体"/>
          <w:sz w:val="24"/>
          <w:szCs w:val="24"/>
        </w:rPr>
        <w:t>签订日期：202</w:t>
      </w:r>
      <w:r>
        <w:rPr>
          <w:rFonts w:hint="eastAsia" w:ascii="宋体" w:hAnsi="宋体" w:cs="宋体"/>
          <w:sz w:val="24"/>
          <w:szCs w:val="24"/>
          <w:lang w:val="en-US" w:eastAsia="zh-CN"/>
        </w:rPr>
        <w:t>5</w:t>
      </w:r>
      <w:r>
        <w:rPr>
          <w:rFonts w:hint="eastAsia" w:ascii="宋体" w:hAnsi="宋体" w:eastAsia="宋体" w:cs="宋体"/>
          <w:sz w:val="24"/>
          <w:szCs w:val="24"/>
        </w:rPr>
        <w:t>年    月    日            签订日期：202</w:t>
      </w:r>
      <w:r>
        <w:rPr>
          <w:rFonts w:hint="eastAsia" w:ascii="宋体" w:hAnsi="宋体" w:cs="宋体"/>
          <w:sz w:val="24"/>
          <w:szCs w:val="24"/>
          <w:lang w:val="en-US" w:eastAsia="zh-CN"/>
        </w:rPr>
        <w:t>5</w:t>
      </w:r>
      <w:r>
        <w:rPr>
          <w:rFonts w:hint="eastAsia" w:ascii="宋体" w:hAnsi="宋体" w:eastAsia="宋体" w:cs="宋体"/>
          <w:sz w:val="24"/>
          <w:szCs w:val="24"/>
        </w:rPr>
        <w:t>年    月    日</w:t>
      </w:r>
    </w:p>
    <w:p w14:paraId="02E25E18">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6"/>
      <w:lvlText w:val=""/>
      <w:lvlJc w:val="left"/>
      <w:rPr>
        <w:lang w:eastAsia="zh-CN"/>
      </w:rPr>
    </w:lvl>
    <w:lvl w:ilvl="1" w:tentative="0">
      <w:start w:val="0"/>
      <w:numFmt w:val="decimal"/>
      <w:pStyle w:val="7"/>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BED7519"/>
    <w:rsid w:val="2361732E"/>
    <w:rsid w:val="2ECF5E05"/>
    <w:rsid w:val="3DBF5F48"/>
    <w:rsid w:val="433B69FA"/>
    <w:rsid w:val="452119CA"/>
    <w:rsid w:val="7DF67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7">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afterLines="0"/>
      <w:ind w:firstLine="420"/>
      <w:jc w:val="left"/>
      <w:textAlignment w:val="baseline"/>
    </w:pPr>
    <w:rPr>
      <w:kern w:val="0"/>
    </w:rPr>
  </w:style>
  <w:style w:type="paragraph" w:styleId="3">
    <w:name w:val="Body Text"/>
    <w:basedOn w:val="1"/>
    <w:next w:val="1"/>
    <w:qFormat/>
    <w:uiPriority w:val="0"/>
    <w:pPr>
      <w:spacing w:after="120" w:afterLines="0"/>
    </w:pPr>
  </w:style>
  <w:style w:type="paragraph" w:styleId="4">
    <w:name w:val="Body Text First Indent 2"/>
    <w:basedOn w:val="5"/>
    <w:next w:val="1"/>
    <w:qFormat/>
    <w:uiPriority w:val="99"/>
  </w:style>
  <w:style w:type="paragraph" w:styleId="5">
    <w:name w:val="Body Text Indent"/>
    <w:basedOn w:val="1"/>
    <w:qFormat/>
    <w:uiPriority w:val="0"/>
    <w:pPr>
      <w:ind w:left="1083" w:leftChars="30" w:hanging="1020" w:hangingChars="425"/>
    </w:pPr>
    <w:rPr>
      <w:rFonts w:ascii="宋体" w:hAnsi="宋体"/>
      <w:sz w:val="24"/>
    </w:rPr>
  </w:style>
  <w:style w:type="paragraph" w:styleId="10">
    <w:name w:val="List Paragraph"/>
    <w:basedOn w:val="1"/>
    <w:qFormat/>
    <w:uiPriority w:val="34"/>
    <w:pPr>
      <w:ind w:firstLine="420" w:firstLineChars="200"/>
    </w:pPr>
  </w:style>
  <w:style w:type="paragraph" w:customStyle="1" w:styleId="11">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3171</Words>
  <Characters>3206</Characters>
  <Lines>0</Lines>
  <Paragraphs>0</Paragraphs>
  <TotalTime>0</TotalTime>
  <ScaleCrop>false</ScaleCrop>
  <LinksUpToDate>false</LinksUpToDate>
  <CharactersWithSpaces>3604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夏日微凉</cp:lastModifiedBy>
  <dcterms:modified xsi:type="dcterms:W3CDTF">2025-08-01T10:19:25Z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F42D7C6B2D56484FBBBF316EEA5243DB_12</vt:lpwstr>
  </property>
  <property fmtid="{D5CDD505-2E9C-101B-9397-08002B2CF9AE}" pid="4" name="KSOTemplateDocerSaveRecord">
    <vt:lpwstr>eyJoZGlkIjoiZTQ5ZWY0NzI1YzM2ZGRkNzQ5Zjg2YjFkZTNiNDRiZDgiLCJ1c2VySWQiOiIyNTE3NDAxMDAifQ==</vt:lpwstr>
  </property>
</Properties>
</file>